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eastAsiaTheme="minorEastAsia"/>
          <w:b/>
          <w:sz w:val="32"/>
          <w:szCs w:val="32"/>
          <w:lang w:eastAsia="zh-CN"/>
        </w:rPr>
      </w:pPr>
      <w:r>
        <w:rPr>
          <w:rFonts w:hint="eastAsia" w:ascii="宋体" w:hAnsi="宋体"/>
          <w:b/>
          <w:sz w:val="32"/>
          <w:szCs w:val="32"/>
          <w:lang w:eastAsia="zh-CN"/>
        </w:rPr>
        <w:t>《</w:t>
      </w:r>
      <w:r>
        <w:rPr>
          <w:rFonts w:hint="eastAsia" w:ascii="宋体" w:hAnsi="宋体" w:eastAsiaTheme="minorEastAsia"/>
          <w:b/>
          <w:sz w:val="32"/>
          <w:szCs w:val="32"/>
          <w:lang w:eastAsia="zh-CN"/>
        </w:rPr>
        <w:t>环境监测</w:t>
      </w:r>
      <w:r>
        <w:rPr>
          <w:rFonts w:hint="eastAsia" w:ascii="宋体" w:hAnsi="宋体"/>
          <w:b/>
          <w:sz w:val="32"/>
          <w:szCs w:val="32"/>
          <w:lang w:eastAsia="zh-CN"/>
        </w:rPr>
        <w:t>》课程教学大纲</w:t>
      </w:r>
    </w:p>
    <w:tbl>
      <w:tblPr>
        <w:tblStyle w:val="8"/>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335"/>
        <w:gridCol w:w="362"/>
        <w:gridCol w:w="620"/>
        <w:gridCol w:w="2140"/>
        <w:gridCol w:w="225"/>
        <w:gridCol w:w="934"/>
        <w:gridCol w:w="1571"/>
        <w:gridCol w:w="479"/>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0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课程名称：</w:t>
            </w:r>
            <w:r>
              <w:rPr>
                <w:rFonts w:hint="eastAsia" w:ascii="宋体" w:hAnsi="宋体" w:eastAsia="宋体"/>
                <w:sz w:val="21"/>
                <w:szCs w:val="21"/>
              </w:rPr>
              <w:t xml:space="preserve"> </w:t>
            </w:r>
            <w:r>
              <w:rPr>
                <w:rFonts w:hint="eastAsia" w:ascii="宋体" w:hAnsi="宋体" w:eastAsia="宋体"/>
                <w:sz w:val="21"/>
                <w:szCs w:val="21"/>
                <w:lang w:eastAsia="zh-CN"/>
              </w:rPr>
              <w:t>环境监测</w:t>
            </w:r>
          </w:p>
        </w:tc>
        <w:tc>
          <w:tcPr>
            <w:tcW w:w="429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w:t>
            </w:r>
            <w:r>
              <w:rPr>
                <w:rFonts w:hint="eastAsia" w:ascii="宋体" w:hAnsi="宋体" w:eastAsia="宋体"/>
                <w:sz w:val="21"/>
                <w:szCs w:val="21"/>
                <w:lang w:eastAsia="zh-CN"/>
              </w:rPr>
              <w:t xml:space="preserve"> 专业必修课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课程英文名称：</w:t>
            </w:r>
            <w:r>
              <w:rPr>
                <w:rFonts w:ascii="宋体" w:hAnsi="宋体"/>
                <w:b/>
                <w:szCs w:val="21"/>
              </w:rPr>
              <w:t>Environmental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02"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总学时/周学时/学分：</w:t>
            </w:r>
            <w:r>
              <w:rPr>
                <w:rFonts w:hint="eastAsia" w:ascii="宋体" w:hAnsi="宋体"/>
                <w:b/>
                <w:szCs w:val="21"/>
              </w:rPr>
              <w:t>48/3/3</w:t>
            </w:r>
          </w:p>
        </w:tc>
        <w:tc>
          <w:tcPr>
            <w:tcW w:w="429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其中实验（实训、讨论等）学时：18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02" w:type="dxa"/>
            <w:gridSpan w:val="5"/>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先修课程：</w:t>
            </w:r>
            <w:r>
              <w:rPr>
                <w:rFonts w:hint="eastAsia" w:ascii="宋体" w:hAnsi="宋体"/>
                <w:sz w:val="21"/>
                <w:szCs w:val="21"/>
                <w:lang w:eastAsia="zh-CN"/>
              </w:rPr>
              <w:t>环境学、环境保护概论、分析化学</w:t>
            </w:r>
          </w:p>
        </w:tc>
        <w:tc>
          <w:tcPr>
            <w:tcW w:w="4299" w:type="dxa"/>
            <w:gridSpan w:val="5"/>
            <w:vAlign w:val="center"/>
          </w:tcPr>
          <w:p>
            <w:pPr>
              <w:tabs>
                <w:tab w:val="left" w:pos="1440"/>
              </w:tabs>
              <w:spacing w:after="0" w:line="0" w:lineRule="atLeast"/>
              <w:outlineLvl w:val="0"/>
              <w:rPr>
                <w:rFonts w:ascii="宋体" w:hAnsi="宋体" w:eastAsia="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0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授课时间：</w:t>
            </w:r>
            <w:r>
              <w:rPr>
                <w:rFonts w:hint="eastAsia" w:ascii="宋体" w:hAnsi="宋体"/>
                <w:b/>
                <w:sz w:val="21"/>
                <w:szCs w:val="21"/>
                <w:lang w:eastAsia="zh-CN"/>
              </w:rPr>
              <w:t>松山湖校区/星期五5-7节/1-16周</w:t>
            </w:r>
          </w:p>
        </w:tc>
        <w:tc>
          <w:tcPr>
            <w:tcW w:w="429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授课地点：</w:t>
            </w:r>
            <w:r>
              <w:rPr>
                <w:rFonts w:hint="eastAsia" w:ascii="宋体" w:hAnsi="宋体"/>
                <w:b/>
                <w:szCs w:val="21"/>
              </w:rPr>
              <w:t>7B</w:t>
            </w:r>
            <w:r>
              <w:rPr>
                <w:rFonts w:hint="eastAsia" w:ascii="宋体" w:hAnsi="宋体" w:eastAsia="宋体"/>
                <w:b/>
                <w:szCs w:val="21"/>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授课对象：</w:t>
            </w:r>
            <w:r>
              <w:rPr>
                <w:rFonts w:hint="eastAsia" w:ascii="宋体" w:hAnsi="宋体"/>
                <w:b/>
                <w:szCs w:val="21"/>
                <w:lang w:eastAsia="zh-CN"/>
              </w:rPr>
              <w:t>201</w:t>
            </w:r>
            <w:r>
              <w:rPr>
                <w:rFonts w:hint="eastAsia" w:ascii="宋体" w:hAnsi="宋体"/>
                <w:b/>
                <w:szCs w:val="21"/>
                <w:lang w:val="en-US" w:eastAsia="zh-CN"/>
              </w:rPr>
              <w:t>6</w:t>
            </w:r>
            <w:r>
              <w:rPr>
                <w:rFonts w:hint="eastAsia" w:ascii="宋体" w:hAnsi="宋体"/>
                <w:b/>
                <w:szCs w:val="21"/>
                <w:lang w:eastAsia="zh-CN"/>
              </w:rPr>
              <w:t>级环境工程专业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开课院系：</w:t>
            </w:r>
            <w:r>
              <w:rPr>
                <w:rFonts w:hint="eastAsia" w:ascii="宋体" w:hAnsi="宋体"/>
                <w:b/>
                <w:szCs w:val="21"/>
                <w:lang w:eastAsia="zh-CN"/>
              </w:rPr>
              <w:t>生态环境与建筑工程学院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b/>
                <w:szCs w:val="21"/>
                <w:lang w:eastAsia="zh-CN"/>
              </w:rPr>
              <w:t>兰善红/教授</w:t>
            </w:r>
            <w:r>
              <w:rPr>
                <w:rFonts w:hint="eastAsia" w:ascii="宋体" w:hAnsi="宋体"/>
                <w:b/>
                <w:szCs w:val="21"/>
                <w:lang w:val="en-US" w:eastAsia="zh-CN"/>
              </w:rPr>
              <w:t xml:space="preserve"> </w:t>
            </w:r>
            <w:r>
              <w:rPr>
                <w:rFonts w:hint="eastAsia" w:ascii="宋体" w:hAnsi="宋体" w:eastAsia="宋体"/>
                <w:b/>
                <w:szCs w:val="21"/>
                <w:lang w:val="en-US" w:eastAsia="zh-CN"/>
              </w:rPr>
              <w:t>胡俊杰/讲师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0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联系电话：</w:t>
            </w:r>
            <w:r>
              <w:rPr>
                <w:rFonts w:hint="eastAsia" w:ascii="宋体" w:hAnsi="宋体" w:eastAsia="宋体"/>
                <w:b/>
                <w:sz w:val="21"/>
                <w:szCs w:val="21"/>
                <w:lang w:eastAsia="zh-CN"/>
              </w:rPr>
              <w:t>13925740009</w:t>
            </w:r>
            <w:r>
              <w:rPr>
                <w:rFonts w:hint="eastAsia" w:ascii="宋体" w:hAnsi="宋体" w:eastAsia="宋体"/>
                <w:b/>
                <w:sz w:val="21"/>
                <w:szCs w:val="21"/>
                <w:lang w:val="en-US" w:eastAsia="zh-CN"/>
              </w:rPr>
              <w:t>/13924037210</w:t>
            </w:r>
          </w:p>
        </w:tc>
        <w:tc>
          <w:tcPr>
            <w:tcW w:w="429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Email:</w:t>
            </w:r>
            <w:r>
              <w:rPr>
                <w:rFonts w:hint="eastAsia" w:ascii="宋体" w:hAnsi="宋体" w:eastAsia="宋体"/>
                <w:b/>
                <w:sz w:val="21"/>
                <w:szCs w:val="21"/>
                <w:lang w:eastAsia="zh-CN"/>
              </w:rPr>
              <w:t>47759452@QQ.com</w:t>
            </w:r>
            <w:r>
              <w:rPr>
                <w:rFonts w:hint="eastAsia" w:ascii="宋体" w:hAnsi="宋体" w:eastAsia="宋体"/>
                <w:b/>
                <w:sz w:val="21"/>
                <w:szCs w:val="21"/>
                <w:lang w:val="en-US" w:eastAsia="zh-CN"/>
              </w:rPr>
              <w:t>/hujunjie022@126.com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w:t>
            </w:r>
            <w:r>
              <w:rPr>
                <w:rFonts w:hint="eastAsia" w:ascii="宋体" w:hAnsi="宋体"/>
                <w:szCs w:val="21"/>
                <w:lang w:eastAsia="zh-CN"/>
              </w:rPr>
              <w:t>课后停留在教室，对有疑问的同学进行答疑；上课学生可自由提问；平时学生可到12K20</w:t>
            </w:r>
            <w:r>
              <w:rPr>
                <w:rFonts w:hint="eastAsia" w:ascii="宋体" w:hAnsi="宋体"/>
                <w:szCs w:val="21"/>
                <w:lang w:val="en-US" w:eastAsia="zh-CN"/>
              </w:rPr>
              <w:t>2/12H301</w:t>
            </w:r>
            <w:r>
              <w:rPr>
                <w:rFonts w:hint="eastAsia" w:ascii="宋体" w:hAnsi="宋体"/>
                <w:szCs w:val="21"/>
                <w:lang w:eastAsia="zh-CN"/>
              </w:rPr>
              <w:t>进行答疑。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闭卷</w:t>
            </w:r>
            <w:r>
              <w:rPr>
                <w:rFonts w:hint="eastAsia" w:ascii="宋体" w:hAnsi="宋体" w:eastAsia="宋体"/>
                <w:b/>
                <w:sz w:val="21"/>
                <w:szCs w:val="21"/>
                <w:lang w:eastAsia="zh-CN"/>
              </w:rPr>
              <w:t>（</w:t>
            </w:r>
            <w:r>
              <w:rPr>
                <w:rFonts w:hint="eastAsia" w:ascii="宋体" w:hAnsi="宋体"/>
                <w:b/>
                <w:szCs w:val="21"/>
                <w:lang w:eastAsia="zh-CN"/>
              </w:rPr>
              <w:t>√</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其它</w:t>
            </w:r>
            <w:r>
              <w:rPr>
                <w:rFonts w:hint="eastAsia" w:ascii="宋体" w:hAnsi="宋体"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outlineLvl w:val="0"/>
              <w:rPr>
                <w:rFonts w:asciiTheme="minorEastAsia" w:hAnsiTheme="minorEastAsia" w:eastAsiaTheme="minorEastAsia"/>
                <w:b/>
                <w:bCs/>
                <w:sz w:val="21"/>
                <w:szCs w:val="21"/>
                <w:lang w:eastAsia="zh-CN"/>
              </w:rPr>
            </w:pPr>
            <w:r>
              <w:rPr>
                <w:rFonts w:hint="eastAsia" w:asciiTheme="minorEastAsia" w:hAnsiTheme="minorEastAsia" w:eastAsiaTheme="minorEastAsia"/>
                <w:b/>
                <w:bCs/>
                <w:sz w:val="21"/>
                <w:szCs w:val="21"/>
                <w:lang w:eastAsia="zh-CN"/>
              </w:rPr>
              <w:t>使用教材：</w:t>
            </w:r>
            <w:r>
              <w:rPr>
                <w:rFonts w:hint="eastAsia" w:asciiTheme="minorEastAsia" w:hAnsiTheme="minorEastAsia" w:eastAsiaTheme="minorEastAsia"/>
                <w:sz w:val="21"/>
                <w:szCs w:val="21"/>
                <w:lang w:eastAsia="zh-CN"/>
              </w:rPr>
              <w:t>奚旦立 孙裕生 刘秀英，环境监测，高等教育出版社，2010（重印）</w:t>
            </w:r>
          </w:p>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b/>
                <w:bCs/>
                <w:sz w:val="21"/>
                <w:szCs w:val="21"/>
                <w:lang w:eastAsia="zh-CN"/>
              </w:rPr>
              <w:t>教学参考资料：</w:t>
            </w:r>
            <w:r>
              <w:rPr>
                <w:rFonts w:hint="eastAsia" w:asciiTheme="minorEastAsia" w:hAnsiTheme="minorEastAsia" w:eastAsiaTheme="minorEastAsia"/>
                <w:sz w:val="21"/>
                <w:szCs w:val="21"/>
                <w:lang w:eastAsia="zh-CN"/>
              </w:rPr>
              <w:t>李广超，环境监测，化学工业出版社，2010.5</w:t>
            </w:r>
          </w:p>
          <w:p>
            <w:pPr>
              <w:spacing w:after="0"/>
              <w:ind w:firstLine="315" w:firstLineChars="15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肖长来，染秀娟，卞建民．水环境监测与评价．北京：清华大学出版社，</w:t>
            </w:r>
            <w:r>
              <w:rPr>
                <w:rFonts w:asciiTheme="minorEastAsia" w:hAnsiTheme="minorEastAsia" w:eastAsiaTheme="minorEastAsia"/>
                <w:sz w:val="21"/>
                <w:szCs w:val="21"/>
                <w:lang w:eastAsia="zh-CN"/>
              </w:rPr>
              <w:t>2010</w:t>
            </w:r>
            <w:r>
              <w:rPr>
                <w:rFonts w:hint="eastAsia" w:asciiTheme="minorEastAsia" w:hAnsiTheme="minorEastAsia" w:eastAsiaTheme="minorEastAsia"/>
                <w:sz w:val="21"/>
                <w:szCs w:val="21"/>
                <w:lang w:eastAsia="zh-CN"/>
              </w:rPr>
              <w:t>.6</w:t>
            </w:r>
          </w:p>
          <w:p>
            <w:pPr>
              <w:tabs>
                <w:tab w:val="left" w:pos="1440"/>
              </w:tabs>
              <w:spacing w:after="0"/>
              <w:ind w:firstLine="315" w:firstLineChars="150"/>
              <w:outlineLvl w:val="0"/>
              <w:rPr>
                <w:rFonts w:ascii="宋体" w:hAnsi="宋体" w:eastAsia="宋体"/>
                <w:b/>
                <w:bCs/>
                <w:sz w:val="21"/>
                <w:szCs w:val="21"/>
                <w:lang w:eastAsia="zh-CN"/>
              </w:rPr>
            </w:pPr>
            <w:r>
              <w:rPr>
                <w:rFonts w:hint="eastAsia" w:asciiTheme="minorEastAsia" w:hAnsiTheme="minorEastAsia" w:eastAsiaTheme="minorEastAsia"/>
                <w:sz w:val="21"/>
                <w:szCs w:val="21"/>
                <w:lang w:eastAsia="zh-CN"/>
              </w:rPr>
              <w:t>王英健，杨永红．环境监测．北京：化学工业出版社，</w:t>
            </w:r>
            <w:r>
              <w:rPr>
                <w:rFonts w:asciiTheme="minorEastAsia" w:hAnsiTheme="minorEastAsia" w:eastAsiaTheme="minorEastAsia"/>
                <w:sz w:val="21"/>
                <w:szCs w:val="21"/>
                <w:lang w:eastAsia="zh-CN"/>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pStyle w:val="3"/>
              <w:spacing w:after="0" w:line="360" w:lineRule="auto"/>
              <w:ind w:firstLine="369" w:firstLineChars="175"/>
              <w:rPr>
                <w:rFonts w:ascii="宋体" w:hAnsi="宋体"/>
                <w:b/>
                <w:szCs w:val="21"/>
              </w:rPr>
            </w:pPr>
            <w:r>
              <w:rPr>
                <w:rFonts w:hint="eastAsia" w:ascii="宋体" w:hAnsi="宋体"/>
                <w:b/>
                <w:szCs w:val="21"/>
              </w:rPr>
              <w:t>课程简介：</w:t>
            </w:r>
            <w:r>
              <w:rPr>
                <w:rFonts w:hint="eastAsia" w:ascii="宋体" w:hAnsi="宋体"/>
                <w:szCs w:val="21"/>
              </w:rPr>
              <w:t>环境监测是环境工程专业的专业必修课程，是一门学科基础课，是环境工程专业的重要课程。本课程的主要内容是讲述“三废”以及土壤、噪声、放射性污染等污染监测的基本原理、技术方法和监测过程中的质量保证，以及简易监测方法和现代监测技术。</w:t>
            </w:r>
            <w:r>
              <w:rPr>
                <w:rFonts w:ascii="宋体" w:hAnsi="宋体"/>
                <w:szCs w:val="21"/>
              </w:rPr>
              <w:t>开设本课程，旨在使学生全面系统地了解我国环境监测的特点及程序，同时通过配套的实验教学，培养并提高学生的动手能力及分析、解决问题的能力。本门课程可以为学生学习后面的专业课提供检测污染物指标的手段和方法</w:t>
            </w:r>
            <w:r>
              <w:rPr>
                <w:rFonts w:hint="eastAsia" w:ascii="宋体" w:hAnsi="宋体"/>
                <w:szCs w:val="21"/>
              </w:rPr>
              <w:t>，</w:t>
            </w:r>
            <w:r>
              <w:rPr>
                <w:rFonts w:ascii="宋体" w:hAnsi="宋体"/>
                <w:szCs w:val="21"/>
              </w:rPr>
              <w:t>学生在今后的工作中</w:t>
            </w:r>
            <w:r>
              <w:rPr>
                <w:rFonts w:hint="eastAsia" w:ascii="宋体" w:hAnsi="宋体"/>
                <w:szCs w:val="21"/>
              </w:rPr>
              <w:t>，</w:t>
            </w:r>
            <w:r>
              <w:rPr>
                <w:rFonts w:ascii="宋体" w:hAnsi="宋体"/>
                <w:szCs w:val="21"/>
              </w:rPr>
              <w:t>根据环境监测的结果</w:t>
            </w:r>
            <w:r>
              <w:rPr>
                <w:rFonts w:hint="eastAsia" w:ascii="宋体" w:hAnsi="宋体"/>
                <w:szCs w:val="21"/>
              </w:rPr>
              <w:t>，可以</w:t>
            </w:r>
            <w:r>
              <w:rPr>
                <w:rFonts w:ascii="宋体" w:hAnsi="宋体"/>
                <w:szCs w:val="21"/>
              </w:rPr>
              <w:t>及时、准确、全面地反应环境质量现状及发展趋势</w:t>
            </w:r>
            <w:r>
              <w:rPr>
                <w:rFonts w:hint="eastAsia" w:ascii="宋体" w:hAnsi="宋体"/>
                <w:szCs w:val="21"/>
              </w:rPr>
              <w:t>，</w:t>
            </w:r>
            <w:r>
              <w:rPr>
                <w:rFonts w:ascii="宋体" w:hAnsi="宋体"/>
                <w:szCs w:val="21"/>
              </w:rPr>
              <w:t>为环境管理、污染控制、环境规划、环境评价等提供科学依据。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6261" w:type="dxa"/>
            <w:gridSpan w:val="7"/>
          </w:tcPr>
          <w:p>
            <w:pPr>
              <w:tabs>
                <w:tab w:val="left" w:pos="1440"/>
              </w:tabs>
              <w:spacing w:after="0" w:line="0" w:lineRule="atLeast"/>
              <w:ind w:firstLine="422" w:firstLineChars="200"/>
              <w:outlineLvl w:val="0"/>
              <w:rPr>
                <w:rFonts w:asciiTheme="minorEastAsia" w:hAnsiTheme="minorEastAsia" w:eastAsiaTheme="minorEastAsia"/>
                <w:b/>
                <w:color w:val="FF0000"/>
                <w:sz w:val="21"/>
                <w:szCs w:val="21"/>
                <w:lang w:eastAsia="zh-CN"/>
              </w:rPr>
            </w:pPr>
            <w:r>
              <w:rPr>
                <w:rFonts w:hint="eastAsia" w:asciiTheme="minorEastAsia" w:hAnsiTheme="minorEastAsia" w:eastAsiaTheme="minorEastAsia"/>
                <w:b/>
                <w:sz w:val="21"/>
                <w:szCs w:val="21"/>
                <w:lang w:eastAsia="zh-CN"/>
              </w:rPr>
              <w:t>课程教学目标</w:t>
            </w:r>
            <w:r>
              <w:rPr>
                <w:rFonts w:hint="eastAsia" w:asciiTheme="minorEastAsia" w:hAnsiTheme="minorEastAsia" w:eastAsiaTheme="minorEastAsia"/>
                <w:b/>
                <w:color w:val="FF0000"/>
                <w:sz w:val="21"/>
                <w:szCs w:val="21"/>
                <w:lang w:eastAsia="zh-CN"/>
              </w:rPr>
              <w:t>(</w:t>
            </w:r>
            <w:r>
              <w:rPr>
                <w:rFonts w:hint="eastAsia" w:ascii="宋体" w:hAnsi="宋体" w:eastAsia="宋体"/>
                <w:b/>
                <w:color w:val="FF0000"/>
                <w:sz w:val="21"/>
                <w:szCs w:val="21"/>
                <w:lang w:eastAsia="zh-CN"/>
              </w:rPr>
              <w:t>利用“理解、运用、分析、综合和评价</w:t>
            </w:r>
            <w:r>
              <w:rPr>
                <w:rFonts w:ascii="宋体" w:hAnsi="宋体" w:eastAsia="宋体"/>
                <w:b/>
                <w:color w:val="FF0000"/>
                <w:sz w:val="21"/>
                <w:szCs w:val="21"/>
                <w:lang w:eastAsia="zh-CN"/>
              </w:rPr>
              <w:t>”来表述</w:t>
            </w:r>
            <w:r>
              <w:rPr>
                <w:rFonts w:hint="eastAsia" w:ascii="宋体" w:hAnsi="宋体" w:eastAsia="宋体"/>
                <w:b/>
                <w:color w:val="FF0000"/>
                <w:sz w:val="21"/>
                <w:szCs w:val="21"/>
                <w:lang w:eastAsia="zh-CN"/>
              </w:rPr>
              <w:t>）</w:t>
            </w:r>
          </w:p>
          <w:p>
            <w:pPr>
              <w:spacing w:after="0"/>
              <w:ind w:firstLine="422" w:firstLineChars="200"/>
              <w:jc w:val="left"/>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理论课部分：</w:t>
            </w:r>
          </w:p>
          <w:p>
            <w:pPr>
              <w:spacing w:after="0"/>
              <w:ind w:firstLine="495" w:firstLineChars="236"/>
              <w:rPr>
                <w:rFonts w:asciiTheme="minorEastAsia" w:hAnsiTheme="minorEastAsia" w:eastAsiaTheme="minorEastAsia"/>
                <w:b/>
                <w:color w:val="FF0000"/>
                <w:sz w:val="21"/>
                <w:szCs w:val="21"/>
                <w:lang w:eastAsia="zh-CN"/>
              </w:rPr>
            </w:pPr>
            <w:r>
              <w:rPr>
                <w:rFonts w:hint="eastAsia" w:asciiTheme="minorEastAsia" w:hAnsiTheme="minorEastAsia" w:eastAsiaTheme="minorEastAsia"/>
                <w:sz w:val="21"/>
                <w:szCs w:val="21"/>
                <w:lang w:eastAsia="zh-CN"/>
              </w:rPr>
              <w:t>1.通过学习</w:t>
            </w:r>
            <w:r>
              <w:rPr>
                <w:rFonts w:hint="eastAsia" w:asciiTheme="minorEastAsia" w:hAnsiTheme="minorEastAsia" w:eastAsiaTheme="minorEastAsia"/>
                <w:color w:val="FF0000"/>
                <w:sz w:val="21"/>
                <w:szCs w:val="21"/>
                <w:lang w:eastAsia="zh-CN"/>
              </w:rPr>
              <w:t>理解</w:t>
            </w:r>
            <w:r>
              <w:rPr>
                <w:rFonts w:asciiTheme="minorEastAsia" w:hAnsiTheme="minorEastAsia" w:eastAsiaTheme="minorEastAsia"/>
                <w:sz w:val="21"/>
                <w:szCs w:val="21"/>
                <w:lang w:eastAsia="zh-CN"/>
              </w:rPr>
              <w:t>天然水、废水、空气、废气、土壤等的成分和性质，</w:t>
            </w:r>
            <w:r>
              <w:rPr>
                <w:rFonts w:hint="eastAsia" w:asciiTheme="minorEastAsia" w:hAnsiTheme="minorEastAsia" w:eastAsiaTheme="minorEastAsia"/>
                <w:color w:val="FF0000"/>
                <w:sz w:val="21"/>
                <w:szCs w:val="21"/>
                <w:lang w:eastAsia="zh-CN"/>
              </w:rPr>
              <w:t>理解</w:t>
            </w:r>
            <w:r>
              <w:rPr>
                <w:rFonts w:hint="eastAsia" w:asciiTheme="minorEastAsia" w:hAnsiTheme="minorEastAsia" w:eastAsiaTheme="minorEastAsia"/>
                <w:sz w:val="21"/>
                <w:szCs w:val="21"/>
                <w:lang w:eastAsia="zh-CN"/>
              </w:rPr>
              <w:t>一般复杂环境工程问题中</w:t>
            </w:r>
            <w:r>
              <w:rPr>
                <w:rFonts w:asciiTheme="minorEastAsia" w:hAnsiTheme="minorEastAsia" w:eastAsiaTheme="minorEastAsia"/>
                <w:sz w:val="21"/>
                <w:szCs w:val="21"/>
                <w:lang w:eastAsia="zh-CN"/>
              </w:rPr>
              <w:t>污染的来源</w:t>
            </w:r>
            <w:r>
              <w:rPr>
                <w:rFonts w:hint="eastAsia" w:asciiTheme="minorEastAsia" w:hAnsiTheme="minorEastAsia" w:eastAsiaTheme="minorEastAsia"/>
                <w:sz w:val="21"/>
                <w:szCs w:val="21"/>
                <w:lang w:eastAsia="zh-CN"/>
              </w:rPr>
              <w:t>，能够针对复杂环境工程问题中</w:t>
            </w:r>
            <w:r>
              <w:rPr>
                <w:rFonts w:asciiTheme="minorEastAsia" w:hAnsiTheme="minorEastAsia" w:eastAsiaTheme="minorEastAsia"/>
                <w:sz w:val="21"/>
                <w:szCs w:val="21"/>
                <w:lang w:eastAsia="zh-CN"/>
              </w:rPr>
              <w:t>污染物的性质</w:t>
            </w:r>
            <w:r>
              <w:rPr>
                <w:rFonts w:hint="eastAsia" w:asciiTheme="minorEastAsia" w:hAnsiTheme="minorEastAsia" w:eastAsiaTheme="minorEastAsia"/>
                <w:sz w:val="21"/>
                <w:szCs w:val="21"/>
                <w:lang w:eastAsia="zh-CN"/>
              </w:rPr>
              <w:t>提出合理的</w:t>
            </w:r>
            <w:r>
              <w:rPr>
                <w:rFonts w:asciiTheme="minorEastAsia" w:hAnsiTheme="minorEastAsia" w:eastAsiaTheme="minorEastAsia"/>
                <w:sz w:val="21"/>
                <w:szCs w:val="21"/>
                <w:lang w:eastAsia="zh-CN"/>
              </w:rPr>
              <w:t>分析</w:t>
            </w:r>
            <w:r>
              <w:rPr>
                <w:rFonts w:hint="eastAsia" w:asciiTheme="minorEastAsia" w:hAnsiTheme="minorEastAsia" w:eastAsiaTheme="minorEastAsia"/>
                <w:sz w:val="21"/>
                <w:szCs w:val="21"/>
                <w:lang w:eastAsia="zh-CN"/>
              </w:rPr>
              <w:t>检测</w:t>
            </w:r>
            <w:r>
              <w:rPr>
                <w:rFonts w:asciiTheme="minorEastAsia" w:hAnsiTheme="minorEastAsia" w:eastAsiaTheme="minorEastAsia"/>
                <w:sz w:val="21"/>
                <w:szCs w:val="21"/>
                <w:lang w:eastAsia="zh-CN"/>
              </w:rPr>
              <w:t>方法</w:t>
            </w:r>
            <w:r>
              <w:rPr>
                <w:rFonts w:hint="eastAsia" w:asciiTheme="minorEastAsia" w:hAnsiTheme="minorEastAsia" w:eastAsiaTheme="minorEastAsia"/>
                <w:sz w:val="21"/>
                <w:szCs w:val="21"/>
                <w:lang w:eastAsia="zh-CN"/>
              </w:rPr>
              <w:t>；</w:t>
            </w:r>
            <w:r>
              <w:rPr>
                <w:rFonts w:asciiTheme="minorEastAsia" w:hAnsiTheme="minorEastAsia" w:eastAsiaTheme="minorEastAsia"/>
                <w:b/>
                <w:color w:val="FF0000"/>
                <w:sz w:val="21"/>
                <w:szCs w:val="21"/>
                <w:lang w:eastAsia="zh-CN"/>
              </w:rPr>
              <w:t xml:space="preserve"> </w:t>
            </w:r>
          </w:p>
          <w:p>
            <w:pPr>
              <w:spacing w:after="0"/>
              <w:ind w:firstLine="495" w:firstLineChars="236"/>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 能够</w:t>
            </w:r>
            <w:r>
              <w:rPr>
                <w:rFonts w:hint="eastAsia" w:asciiTheme="minorEastAsia" w:hAnsiTheme="minorEastAsia" w:eastAsiaTheme="minorEastAsia"/>
                <w:color w:val="FF0000"/>
                <w:sz w:val="21"/>
                <w:szCs w:val="21"/>
                <w:lang w:eastAsia="zh-CN"/>
              </w:rPr>
              <w:t>运用</w:t>
            </w:r>
            <w:r>
              <w:rPr>
                <w:rFonts w:hint="eastAsia" w:asciiTheme="minorEastAsia" w:hAnsiTheme="minorEastAsia" w:eastAsiaTheme="minorEastAsia"/>
                <w:sz w:val="21"/>
                <w:szCs w:val="21"/>
                <w:lang w:eastAsia="zh-CN"/>
              </w:rPr>
              <w:t>所学大气、水、土壤及固体废物的监测方法和基本原理，针对复杂环境工程问题，提出污染物监测方案，开展布点、采样、监测；</w:t>
            </w:r>
          </w:p>
          <w:p>
            <w:pPr>
              <w:spacing w:after="0"/>
              <w:ind w:firstLine="495" w:firstLineChars="236"/>
              <w:rPr>
                <w:rFonts w:asciiTheme="minorEastAsia" w:hAnsiTheme="minorEastAsia" w:eastAsiaTheme="minorEastAsia"/>
                <w:b/>
                <w:color w:val="FF0000"/>
                <w:sz w:val="21"/>
                <w:szCs w:val="21"/>
                <w:lang w:eastAsia="zh-CN"/>
              </w:rPr>
            </w:pPr>
            <w:r>
              <w:rPr>
                <w:rFonts w:hint="eastAsia" w:asciiTheme="minorEastAsia" w:hAnsiTheme="minorEastAsia" w:eastAsiaTheme="minorEastAsia"/>
                <w:sz w:val="21"/>
                <w:szCs w:val="21"/>
                <w:lang w:eastAsia="zh-CN"/>
              </w:rPr>
              <w:t>3.掌握监测数据的统计处理和结果表示方法，熟悉环境监测过程中的质量保证。在复杂环境工程问题的表述中能够正确</w:t>
            </w:r>
            <w:r>
              <w:rPr>
                <w:rFonts w:hint="eastAsia" w:asciiTheme="minorEastAsia" w:hAnsiTheme="minorEastAsia" w:eastAsiaTheme="minorEastAsia"/>
                <w:color w:val="FF0000"/>
                <w:sz w:val="21"/>
                <w:szCs w:val="21"/>
                <w:lang w:eastAsia="zh-CN"/>
              </w:rPr>
              <w:t>分析</w:t>
            </w:r>
            <w:r>
              <w:rPr>
                <w:rFonts w:hint="eastAsia" w:asciiTheme="minorEastAsia" w:hAnsiTheme="minorEastAsia" w:eastAsiaTheme="minorEastAsia"/>
                <w:sz w:val="21"/>
                <w:szCs w:val="21"/>
                <w:lang w:eastAsia="zh-CN"/>
              </w:rPr>
              <w:t>数据、</w:t>
            </w:r>
            <w:r>
              <w:rPr>
                <w:rFonts w:hint="eastAsia" w:asciiTheme="minorEastAsia" w:hAnsiTheme="minorEastAsia" w:eastAsiaTheme="minorEastAsia"/>
                <w:color w:val="FF0000"/>
                <w:sz w:val="21"/>
                <w:szCs w:val="21"/>
                <w:lang w:eastAsia="zh-CN"/>
              </w:rPr>
              <w:t>评价</w:t>
            </w:r>
            <w:r>
              <w:rPr>
                <w:rFonts w:hint="eastAsia" w:asciiTheme="minorEastAsia" w:hAnsiTheme="minorEastAsia" w:eastAsiaTheme="minorEastAsia"/>
                <w:sz w:val="21"/>
                <w:szCs w:val="21"/>
                <w:lang w:eastAsia="zh-CN"/>
              </w:rPr>
              <w:t>和应用环境监测结果</w:t>
            </w:r>
            <w:r>
              <w:rPr>
                <w:rFonts w:hint="eastAsia" w:asciiTheme="minorEastAsia" w:hAnsiTheme="minorEastAsia" w:eastAsiaTheme="minorEastAsia"/>
                <w:color w:val="220EB2"/>
                <w:sz w:val="21"/>
                <w:szCs w:val="21"/>
                <w:lang w:eastAsia="zh-CN"/>
              </w:rPr>
              <w:t>。</w:t>
            </w:r>
            <w:r>
              <w:rPr>
                <w:rFonts w:hint="eastAsia" w:asciiTheme="minorEastAsia" w:hAnsiTheme="minorEastAsia" w:eastAsiaTheme="minorEastAsia"/>
                <w:sz w:val="21"/>
                <w:szCs w:val="21"/>
                <w:lang w:eastAsia="zh-CN"/>
              </w:rPr>
              <w:t>并在把</w:t>
            </w:r>
            <w:r>
              <w:rPr>
                <w:rFonts w:asciiTheme="minorEastAsia" w:hAnsiTheme="minorEastAsia" w:eastAsiaTheme="minorEastAsia"/>
                <w:sz w:val="21"/>
                <w:szCs w:val="21"/>
                <w:lang w:eastAsia="zh-CN"/>
              </w:rPr>
              <w:t>监测数据应用于污染控制工程中</w:t>
            </w:r>
            <w:r>
              <w:rPr>
                <w:rFonts w:hint="eastAsia" w:asciiTheme="minorEastAsia" w:hAnsiTheme="minorEastAsia" w:eastAsiaTheme="minorEastAsia"/>
                <w:sz w:val="21"/>
                <w:szCs w:val="21"/>
                <w:lang w:eastAsia="zh-CN"/>
              </w:rPr>
              <w:t>。</w:t>
            </w:r>
          </w:p>
          <w:p>
            <w:pPr>
              <w:spacing w:after="0"/>
              <w:ind w:firstLine="495" w:firstLineChars="236"/>
              <w:rPr>
                <w:rFonts w:asciiTheme="minorEastAsia" w:hAnsiTheme="minorEastAsia" w:eastAsiaTheme="minorEastAsia"/>
                <w:sz w:val="21"/>
                <w:szCs w:val="21"/>
                <w:lang w:eastAsia="zh-CN"/>
              </w:rPr>
            </w:pPr>
          </w:p>
          <w:p>
            <w:pPr>
              <w:spacing w:after="0"/>
              <w:ind w:firstLine="422" w:firstLineChars="200"/>
              <w:jc w:val="left"/>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实验课部分：</w:t>
            </w:r>
          </w:p>
          <w:p>
            <w:pPr>
              <w:spacing w:after="0"/>
              <w:ind w:firstLine="495" w:firstLineChars="236"/>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4.通过对有代表性项目的测定，使学生</w:t>
            </w:r>
            <w:r>
              <w:rPr>
                <w:rFonts w:hint="eastAsia" w:asciiTheme="minorEastAsia" w:hAnsiTheme="minorEastAsia" w:eastAsiaTheme="minorEastAsia"/>
                <w:color w:val="000000" w:themeColor="text1"/>
                <w:sz w:val="21"/>
                <w:szCs w:val="21"/>
                <w:lang w:eastAsia="zh-CN"/>
                <w14:textFill>
                  <w14:solidFill>
                    <w14:schemeClr w14:val="tx1"/>
                  </w14:solidFill>
                </w14:textFill>
              </w:rPr>
              <w:t>了解</w:t>
            </w:r>
            <w:r>
              <w:rPr>
                <w:rFonts w:hint="eastAsia" w:asciiTheme="minorEastAsia" w:hAnsiTheme="minorEastAsia" w:eastAsiaTheme="minorEastAsia"/>
                <w:color w:val="000000"/>
                <w:sz w:val="21"/>
                <w:szCs w:val="21"/>
                <w:lang w:eastAsia="zh-CN"/>
              </w:rPr>
              <w:t>布点方法，学会采样的操作，</w:t>
            </w:r>
            <w:r>
              <w:rPr>
                <w:rFonts w:hint="eastAsia" w:asciiTheme="minorEastAsia" w:hAnsiTheme="minorEastAsia" w:eastAsiaTheme="minorEastAsia"/>
                <w:sz w:val="21"/>
                <w:szCs w:val="21"/>
                <w:lang w:eastAsia="zh-CN"/>
              </w:rPr>
              <w:t>样品的保存和前处理方法，使</w:t>
            </w:r>
            <w:r>
              <w:rPr>
                <w:rFonts w:hint="eastAsia" w:cs="宋体" w:asciiTheme="minorEastAsia" w:hAnsiTheme="minorEastAsia" w:eastAsiaTheme="minorEastAsia"/>
                <w:sz w:val="21"/>
                <w:szCs w:val="21"/>
                <w:lang w:eastAsia="zh-CN"/>
              </w:rPr>
              <w:t>学生</w:t>
            </w:r>
            <w:r>
              <w:rPr>
                <w:rFonts w:hint="eastAsia" w:asciiTheme="minorEastAsia" w:hAnsiTheme="minorEastAsia" w:eastAsiaTheme="minorEastAsia"/>
                <w:color w:val="FF0000"/>
                <w:sz w:val="21"/>
                <w:szCs w:val="21"/>
                <w:lang w:eastAsia="zh-CN"/>
              </w:rPr>
              <w:t>理解</w:t>
            </w:r>
            <w:r>
              <w:rPr>
                <w:rFonts w:hint="eastAsia" w:cs="宋体" w:asciiTheme="minorEastAsia" w:hAnsiTheme="minorEastAsia" w:eastAsiaTheme="minorEastAsia"/>
                <w:sz w:val="21"/>
                <w:szCs w:val="21"/>
                <w:lang w:eastAsia="zh-CN"/>
              </w:rPr>
              <w:t>环境监测的基本原理，</w:t>
            </w:r>
            <w:r>
              <w:rPr>
                <w:rFonts w:hint="eastAsia" w:asciiTheme="minorEastAsia" w:hAnsiTheme="minorEastAsia" w:eastAsiaTheme="minorEastAsia"/>
                <w:color w:val="FF0000"/>
                <w:sz w:val="21"/>
                <w:szCs w:val="21"/>
                <w:lang w:eastAsia="zh-CN"/>
              </w:rPr>
              <w:t>运用</w:t>
            </w:r>
            <w:r>
              <w:rPr>
                <w:rFonts w:hint="eastAsia" w:asciiTheme="minorEastAsia" w:hAnsiTheme="minorEastAsia" w:eastAsiaTheme="minorEastAsia"/>
                <w:sz w:val="21"/>
                <w:szCs w:val="21"/>
                <w:lang w:eastAsia="zh-CN"/>
              </w:rPr>
              <w:t>具体项目的分析测定方法；</w:t>
            </w:r>
            <w:r>
              <w:rPr>
                <w:rFonts w:asciiTheme="minorEastAsia" w:hAnsiTheme="minorEastAsia" w:eastAsiaTheme="minorEastAsia"/>
                <w:sz w:val="21"/>
                <w:szCs w:val="21"/>
                <w:lang w:eastAsia="zh-CN"/>
              </w:rPr>
              <w:t xml:space="preserve"> </w:t>
            </w:r>
          </w:p>
          <w:p>
            <w:pPr>
              <w:spacing w:after="0"/>
              <w:ind w:firstLine="495" w:firstLineChars="236"/>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5.能够根据污染物性质及国家相关标准，初步设计污染物监测方案；</w:t>
            </w:r>
            <w:r>
              <w:rPr>
                <w:rFonts w:asciiTheme="minorEastAsia" w:hAnsiTheme="minorEastAsia" w:eastAsiaTheme="minorEastAsia"/>
                <w:sz w:val="21"/>
                <w:szCs w:val="21"/>
                <w:lang w:eastAsia="zh-CN"/>
              </w:rPr>
              <w:t xml:space="preserve"> </w:t>
            </w:r>
          </w:p>
          <w:p>
            <w:pPr>
              <w:spacing w:after="0"/>
              <w:ind w:firstLine="495" w:firstLineChars="236"/>
              <w:rPr>
                <w:rFonts w:asciiTheme="minorEastAsia" w:hAnsiTheme="minorEastAsia" w:eastAsiaTheme="minorEastAsia"/>
                <w:b/>
                <w:color w:val="FF0000"/>
                <w:sz w:val="21"/>
                <w:szCs w:val="21"/>
                <w:lang w:eastAsia="zh-CN"/>
              </w:rPr>
            </w:pPr>
            <w:r>
              <w:rPr>
                <w:rFonts w:hint="eastAsia" w:asciiTheme="minorEastAsia" w:hAnsiTheme="minorEastAsia" w:eastAsiaTheme="minorEastAsia"/>
                <w:sz w:val="21"/>
                <w:szCs w:val="21"/>
                <w:lang w:eastAsia="zh-CN"/>
              </w:rPr>
              <w:t>6.掌握数据的处理方法，对实验结果进行分析和解释，获取合理有效的结论，并能把监测数据应用到监理和管理的实践中；</w:t>
            </w:r>
            <w:r>
              <w:rPr>
                <w:rFonts w:asciiTheme="minorEastAsia" w:hAnsiTheme="minorEastAsia" w:eastAsiaTheme="minorEastAsia"/>
                <w:b/>
                <w:color w:val="FF0000"/>
                <w:sz w:val="21"/>
                <w:szCs w:val="21"/>
                <w:lang w:eastAsia="zh-CN"/>
              </w:rPr>
              <w:t xml:space="preserve"> </w:t>
            </w:r>
          </w:p>
          <w:p>
            <w:pPr>
              <w:spacing w:after="0"/>
              <w:ind w:firstLine="495" w:firstLineChars="236"/>
              <w:rPr>
                <w:rFonts w:ascii="宋体" w:hAnsi="宋体" w:eastAsia="宋体"/>
                <w:b/>
                <w:sz w:val="21"/>
                <w:szCs w:val="21"/>
                <w:lang w:eastAsia="zh-CN"/>
              </w:rPr>
            </w:pPr>
            <w:r>
              <w:rPr>
                <w:rFonts w:hint="eastAsia" w:asciiTheme="minorEastAsia" w:hAnsiTheme="minorEastAsia" w:eastAsiaTheme="minorEastAsia"/>
                <w:sz w:val="21"/>
                <w:szCs w:val="21"/>
                <w:lang w:eastAsia="zh-CN"/>
              </w:rPr>
              <w:t>7.培养和提高学生的动手能力，培养学生严谨的科学态度和初步的科学研究能力。</w:t>
            </w:r>
          </w:p>
        </w:tc>
        <w:tc>
          <w:tcPr>
            <w:tcW w:w="3140" w:type="dxa"/>
            <w:gridSpan w:val="3"/>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与学生核心能力培养之间的关联（可多选）：</w:t>
            </w:r>
          </w:p>
          <w:p>
            <w:pPr>
              <w:spacing w:after="0"/>
              <w:jc w:val="left"/>
              <w:rPr>
                <w:rFonts w:cs="宋体" w:asciiTheme="minorEastAsia" w:hAnsiTheme="minorEastAsia" w:eastAsiaTheme="minorEastAsia"/>
                <w:sz w:val="21"/>
                <w:szCs w:val="21"/>
                <w:lang w:eastAsia="zh-CN"/>
              </w:rPr>
            </w:pPr>
            <w:r>
              <w:rPr>
                <w:rFonts w:hint="eastAsia" w:ascii="宋体" w:hAnsi="宋体" w:eastAsia="宋体"/>
                <w:b/>
                <w:sz w:val="21"/>
                <w:szCs w:val="21"/>
                <w:lang w:eastAsia="zh-CN"/>
              </w:rPr>
              <w:t>■</w:t>
            </w:r>
            <w:r>
              <w:rPr>
                <w:rFonts w:cs="宋体" w:asciiTheme="minorEastAsia" w:hAnsiTheme="minorEastAsia" w:eastAsiaTheme="minorEastAsia"/>
                <w:sz w:val="21"/>
                <w:szCs w:val="21"/>
                <w:lang w:eastAsia="zh-CN"/>
              </w:rPr>
              <w:t xml:space="preserve">C1.具有运用数学和化学、生物学、物理学、力学等自然科学基础知识和环境工程专业知识的能力； </w:t>
            </w:r>
          </w:p>
          <w:p>
            <w:pPr>
              <w:spacing w:after="0"/>
              <w:jc w:val="left"/>
              <w:rPr>
                <w:rFonts w:cs="宋体" w:asciiTheme="minorEastAsia" w:hAnsiTheme="minorEastAsia" w:eastAsiaTheme="minorEastAsia"/>
                <w:sz w:val="21"/>
                <w:szCs w:val="21"/>
                <w:lang w:eastAsia="zh-CN"/>
              </w:rPr>
            </w:pPr>
            <w:r>
              <w:rPr>
                <w:rFonts w:hint="eastAsia" w:ascii="宋体" w:hAnsi="宋体" w:eastAsia="宋体"/>
                <w:b/>
                <w:sz w:val="21"/>
                <w:szCs w:val="21"/>
                <w:lang w:eastAsia="zh-CN"/>
              </w:rPr>
              <w:t>■</w:t>
            </w:r>
            <w:r>
              <w:rPr>
                <w:rFonts w:cs="宋体" w:asciiTheme="minorEastAsia" w:hAnsiTheme="minorEastAsia" w:eastAsiaTheme="minorEastAsia"/>
                <w:sz w:val="21"/>
                <w:szCs w:val="21"/>
                <w:lang w:eastAsia="zh-CN"/>
              </w:rPr>
              <w:t xml:space="preserve">C2. 具有设计与实施实验方案，数据分析、信息综合等能力； </w:t>
            </w:r>
          </w:p>
          <w:p>
            <w:pPr>
              <w:spacing w:after="0"/>
              <w:jc w:val="left"/>
              <w:rPr>
                <w:rFonts w:cs="宋体" w:asciiTheme="minorEastAsia" w:hAnsiTheme="minorEastAsia" w:eastAsiaTheme="minorEastAsia"/>
                <w:sz w:val="21"/>
                <w:szCs w:val="21"/>
                <w:lang w:eastAsia="zh-CN"/>
              </w:rPr>
            </w:pPr>
            <w:r>
              <w:rPr>
                <w:rFonts w:hint="eastAsia" w:ascii="宋体" w:hAnsi="宋体" w:eastAsia="宋体"/>
                <w:b/>
                <w:sz w:val="21"/>
                <w:szCs w:val="21"/>
                <w:lang w:eastAsia="zh-CN"/>
              </w:rPr>
              <w:t>■</w:t>
            </w:r>
            <w:r>
              <w:rPr>
                <w:rFonts w:cs="宋体" w:asciiTheme="minorEastAsia" w:hAnsiTheme="minorEastAsia" w:eastAsiaTheme="minorEastAsia"/>
                <w:sz w:val="21"/>
                <w:szCs w:val="21"/>
                <w:lang w:eastAsia="zh-CN"/>
              </w:rPr>
              <w:t xml:space="preserve">C3. 具有工程实践所需技术、技巧及使用工具的能力； </w:t>
            </w:r>
          </w:p>
          <w:p>
            <w:pPr>
              <w:spacing w:after="0"/>
              <w:jc w:val="left"/>
              <w:rPr>
                <w:rFonts w:cs="宋体" w:asciiTheme="minorEastAsia" w:hAnsiTheme="minorEastAsia" w:eastAsiaTheme="minorEastAsia"/>
                <w:sz w:val="21"/>
                <w:szCs w:val="21"/>
                <w:lang w:eastAsia="zh-CN"/>
              </w:rPr>
            </w:pPr>
            <w:r>
              <w:rPr>
                <w:rFonts w:hint="eastAsia" w:ascii="宋体" w:hAnsi="宋体" w:eastAsia="宋体"/>
                <w:b/>
                <w:sz w:val="21"/>
                <w:szCs w:val="21"/>
                <w:lang w:eastAsia="zh-CN"/>
              </w:rPr>
              <w:t>□</w:t>
            </w:r>
            <w:r>
              <w:rPr>
                <w:rFonts w:cs="宋体" w:asciiTheme="minorEastAsia" w:hAnsiTheme="minorEastAsia" w:eastAsiaTheme="minorEastAsia"/>
                <w:sz w:val="21"/>
                <w:szCs w:val="21"/>
                <w:lang w:eastAsia="zh-CN"/>
              </w:rPr>
              <w:t xml:space="preserve">C4. 具有设计工程单元（设备）、流程或系统的能力； </w:t>
            </w:r>
          </w:p>
          <w:p>
            <w:pPr>
              <w:spacing w:after="0"/>
              <w:jc w:val="left"/>
              <w:rPr>
                <w:rFonts w:cs="宋体" w:asciiTheme="minorEastAsia" w:hAnsiTheme="minorEastAsia" w:eastAsiaTheme="minorEastAsia"/>
                <w:sz w:val="21"/>
                <w:szCs w:val="21"/>
                <w:lang w:eastAsia="zh-CN"/>
              </w:rPr>
            </w:pPr>
            <w:r>
              <w:rPr>
                <w:rFonts w:hint="eastAsia" w:ascii="宋体" w:hAnsi="宋体" w:eastAsia="宋体"/>
                <w:b/>
                <w:sz w:val="21"/>
                <w:szCs w:val="21"/>
                <w:lang w:eastAsia="zh-CN"/>
              </w:rPr>
              <w:t>□</w:t>
            </w:r>
            <w:r>
              <w:rPr>
                <w:rFonts w:cs="宋体" w:asciiTheme="minorEastAsia" w:hAnsiTheme="minorEastAsia" w:eastAsiaTheme="minorEastAsia"/>
                <w:sz w:val="21"/>
                <w:szCs w:val="21"/>
                <w:lang w:eastAsia="zh-CN"/>
              </w:rPr>
              <w:t xml:space="preserve">C5. 具有项目管理、有效沟通与团队合作的能力； </w:t>
            </w:r>
          </w:p>
          <w:p>
            <w:pPr>
              <w:spacing w:after="0"/>
              <w:jc w:val="left"/>
              <w:rPr>
                <w:rFonts w:cs="宋体" w:asciiTheme="minorEastAsia" w:hAnsiTheme="minorEastAsia" w:eastAsiaTheme="minorEastAsia"/>
                <w:sz w:val="21"/>
                <w:szCs w:val="21"/>
                <w:lang w:eastAsia="zh-CN"/>
              </w:rPr>
            </w:pPr>
            <w:r>
              <w:rPr>
                <w:rFonts w:hint="eastAsia" w:ascii="宋体" w:hAnsi="宋体" w:eastAsia="宋体"/>
                <w:b/>
                <w:sz w:val="21"/>
                <w:szCs w:val="21"/>
                <w:lang w:eastAsia="zh-CN"/>
              </w:rPr>
              <w:t>□</w:t>
            </w:r>
            <w:r>
              <w:rPr>
                <w:rFonts w:cs="宋体" w:asciiTheme="minorEastAsia" w:hAnsiTheme="minorEastAsia" w:eastAsiaTheme="minorEastAsia"/>
                <w:sz w:val="21"/>
                <w:szCs w:val="21"/>
                <w:lang w:eastAsia="zh-CN"/>
              </w:rPr>
              <w:t xml:space="preserve">C6.具有发现、分析与解决复杂工程问题的能力； </w:t>
            </w:r>
          </w:p>
          <w:p>
            <w:pPr>
              <w:spacing w:after="0"/>
              <w:jc w:val="left"/>
              <w:rPr>
                <w:rFonts w:cs="宋体" w:asciiTheme="minorEastAsia" w:hAnsiTheme="minorEastAsia" w:eastAsiaTheme="minorEastAsia"/>
                <w:sz w:val="21"/>
                <w:szCs w:val="21"/>
                <w:lang w:eastAsia="zh-CN"/>
              </w:rPr>
            </w:pPr>
            <w:r>
              <w:rPr>
                <w:rFonts w:hint="eastAsia" w:ascii="宋体" w:hAnsi="宋体" w:eastAsia="宋体"/>
                <w:b/>
                <w:sz w:val="21"/>
                <w:szCs w:val="21"/>
                <w:lang w:eastAsia="zh-CN"/>
              </w:rPr>
              <w:t>□</w:t>
            </w:r>
            <w:r>
              <w:rPr>
                <w:rFonts w:cs="宋体" w:asciiTheme="minorEastAsia" w:hAnsiTheme="minorEastAsia" w:eastAsiaTheme="minorEastAsia"/>
                <w:sz w:val="21"/>
                <w:szCs w:val="21"/>
                <w:lang w:eastAsia="zh-CN"/>
              </w:rPr>
              <w:t xml:space="preserve">C7. 能认清当前形势，了解工程技术对环境、社会及全球的影响，并培养持续学习的习惯与能力； </w:t>
            </w:r>
          </w:p>
          <w:p>
            <w:pPr>
              <w:spacing w:after="0"/>
              <w:jc w:val="left"/>
              <w:rPr>
                <w:rFonts w:ascii="宋体" w:hAnsi="宋体" w:eastAsia="宋体"/>
                <w:b/>
                <w:color w:val="FF0000"/>
                <w:sz w:val="21"/>
                <w:szCs w:val="21"/>
                <w:lang w:eastAsia="zh-CN"/>
              </w:rPr>
            </w:pPr>
            <w:r>
              <w:rPr>
                <w:rFonts w:hint="eastAsia" w:ascii="宋体" w:hAnsi="宋体" w:eastAsia="宋体"/>
                <w:b/>
                <w:sz w:val="21"/>
                <w:szCs w:val="21"/>
                <w:lang w:eastAsia="zh-CN"/>
              </w:rPr>
              <w:t>□</w:t>
            </w:r>
            <w:r>
              <w:rPr>
                <w:rFonts w:cs="宋体" w:asciiTheme="minorEastAsia" w:hAnsiTheme="minorEastAsia" w:eastAsiaTheme="minorEastAsia"/>
                <w:sz w:val="21"/>
                <w:szCs w:val="21"/>
                <w:lang w:eastAsia="zh-CN"/>
              </w:rPr>
              <w:t>C8.理解专业伦理及社会责任。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Mar>
              <w:left w:w="28" w:type="dxa"/>
              <w:right w:w="28" w:type="dxa"/>
            </w:tcMar>
            <w:vAlign w:val="center"/>
          </w:tcPr>
          <w:p>
            <w:pPr>
              <w:spacing w:after="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周次</w:t>
            </w:r>
          </w:p>
        </w:tc>
        <w:tc>
          <w:tcPr>
            <w:tcW w:w="1697" w:type="dxa"/>
            <w:gridSpan w:val="2"/>
            <w:tcMar>
              <w:left w:w="28" w:type="dxa"/>
              <w:right w:w="28" w:type="dxa"/>
            </w:tcMar>
            <w:vAlign w:val="center"/>
          </w:tcPr>
          <w:p>
            <w:pPr>
              <w:spacing w:after="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教学主题</w:t>
            </w:r>
          </w:p>
        </w:tc>
        <w:tc>
          <w:tcPr>
            <w:tcW w:w="620" w:type="dxa"/>
            <w:tcMar>
              <w:left w:w="28" w:type="dxa"/>
              <w:right w:w="28" w:type="dxa"/>
            </w:tcMar>
            <w:vAlign w:val="center"/>
          </w:tcPr>
          <w:p>
            <w:pPr>
              <w:spacing w:after="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教学时长</w:t>
            </w:r>
          </w:p>
        </w:tc>
        <w:tc>
          <w:tcPr>
            <w:tcW w:w="3299" w:type="dxa"/>
            <w:gridSpan w:val="3"/>
            <w:tcMar>
              <w:left w:w="28" w:type="dxa"/>
              <w:right w:w="28" w:type="dxa"/>
            </w:tcMar>
            <w:vAlign w:val="center"/>
          </w:tcPr>
          <w:p>
            <w:pPr>
              <w:spacing w:after="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教学的重点与难点</w:t>
            </w:r>
          </w:p>
        </w:tc>
        <w:tc>
          <w:tcPr>
            <w:tcW w:w="2050" w:type="dxa"/>
            <w:gridSpan w:val="2"/>
            <w:tcMar>
              <w:left w:w="28" w:type="dxa"/>
              <w:right w:w="28" w:type="dxa"/>
            </w:tcMar>
            <w:vAlign w:val="center"/>
          </w:tcPr>
          <w:p>
            <w:pPr>
              <w:spacing w:after="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教学方式</w:t>
            </w:r>
          </w:p>
        </w:tc>
        <w:tc>
          <w:tcPr>
            <w:tcW w:w="1090" w:type="dxa"/>
            <w:tcMar>
              <w:left w:w="28" w:type="dxa"/>
              <w:right w:w="28" w:type="dxa"/>
            </w:tcMar>
            <w:vAlign w:val="center"/>
          </w:tcPr>
          <w:p>
            <w:pPr>
              <w:spacing w:after="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697" w:type="dxa"/>
            <w:gridSpan w:val="2"/>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认识环境监测</w:t>
            </w:r>
          </w:p>
        </w:tc>
        <w:tc>
          <w:tcPr>
            <w:tcW w:w="620"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3299" w:type="dxa"/>
            <w:gridSpan w:val="3"/>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重点是环境监测的分类、优先污染物以及环境标准</w:t>
            </w:r>
          </w:p>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无难点</w:t>
            </w:r>
          </w:p>
        </w:tc>
        <w:tc>
          <w:tcPr>
            <w:tcW w:w="2050" w:type="dxa"/>
            <w:gridSpan w:val="2"/>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课堂讲授与讨论</w:t>
            </w:r>
          </w:p>
        </w:tc>
        <w:tc>
          <w:tcPr>
            <w:tcW w:w="1090" w:type="dxa"/>
          </w:tcPr>
          <w:p>
            <w:pPr>
              <w:spacing w:after="0"/>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697"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水质监测方案的制订、水样的采集和保存</w:t>
            </w:r>
          </w:p>
        </w:tc>
        <w:tc>
          <w:tcPr>
            <w:tcW w:w="620"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3299" w:type="dxa"/>
            <w:gridSpan w:val="3"/>
          </w:tcPr>
          <w:p>
            <w:pPr>
              <w:spacing w:after="0"/>
              <w:rPr>
                <w:rFonts w:asciiTheme="minorEastAsia" w:hAnsiTheme="minorEastAsia" w:eastAsiaTheme="minorEastAsia"/>
                <w:color w:val="000000"/>
                <w:sz w:val="21"/>
                <w:szCs w:val="21"/>
                <w:lang w:eastAsia="zh-CN"/>
              </w:rPr>
            </w:pPr>
            <w:r>
              <w:rPr>
                <w:rFonts w:hint="eastAsia" w:asciiTheme="minorEastAsia" w:hAnsiTheme="minorEastAsia" w:eastAsiaTheme="minorEastAsia"/>
                <w:sz w:val="21"/>
                <w:szCs w:val="21"/>
                <w:lang w:eastAsia="zh-CN"/>
              </w:rPr>
              <w:t>重点是水质监测方案的制订</w:t>
            </w:r>
            <w:r>
              <w:rPr>
                <w:rFonts w:hint="eastAsia" w:asciiTheme="minorEastAsia" w:hAnsiTheme="minorEastAsia" w:eastAsiaTheme="minorEastAsia"/>
                <w:color w:val="000000"/>
                <w:sz w:val="21"/>
                <w:szCs w:val="21"/>
                <w:lang w:eastAsia="zh-CN"/>
              </w:rPr>
              <w:t>中关于采样点的设置、采样时间和频率的确定；</w:t>
            </w:r>
            <w:r>
              <w:rPr>
                <w:rFonts w:hint="eastAsia" w:asciiTheme="minorEastAsia" w:hAnsiTheme="minorEastAsia" w:eastAsiaTheme="minorEastAsia"/>
                <w:sz w:val="21"/>
                <w:szCs w:val="21"/>
                <w:lang w:eastAsia="zh-CN"/>
              </w:rPr>
              <w:t>采集到水样的类型和水样的保存方法</w:t>
            </w:r>
            <w:r>
              <w:rPr>
                <w:rFonts w:hint="eastAsia" w:asciiTheme="minorEastAsia" w:hAnsiTheme="minorEastAsia" w:eastAsiaTheme="minorEastAsia"/>
                <w:color w:val="000000"/>
                <w:sz w:val="21"/>
                <w:szCs w:val="21"/>
                <w:lang w:eastAsia="zh-CN"/>
              </w:rPr>
              <w:t>；</w:t>
            </w:r>
          </w:p>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color w:val="000000"/>
                <w:sz w:val="21"/>
                <w:szCs w:val="21"/>
                <w:lang w:eastAsia="zh-CN"/>
              </w:rPr>
              <w:t>难点是河流监测断面的设置。</w:t>
            </w:r>
          </w:p>
        </w:tc>
        <w:tc>
          <w:tcPr>
            <w:tcW w:w="2050"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案例教学、观看视频、课堂讲授</w:t>
            </w:r>
          </w:p>
        </w:tc>
        <w:tc>
          <w:tcPr>
            <w:tcW w:w="1090" w:type="dxa"/>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第一次作业：共四题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697"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水样的预处理、物理性质的检验</w:t>
            </w:r>
          </w:p>
        </w:tc>
        <w:tc>
          <w:tcPr>
            <w:tcW w:w="620"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3299" w:type="dxa"/>
            <w:gridSpan w:val="3"/>
          </w:tcPr>
          <w:p>
            <w:pPr>
              <w:pStyle w:val="3"/>
              <w:spacing w:after="0"/>
              <w:rPr>
                <w:rFonts w:asciiTheme="minorEastAsia" w:hAnsiTheme="minorEastAsia" w:eastAsiaTheme="minorEastAsia"/>
                <w:szCs w:val="21"/>
              </w:rPr>
            </w:pPr>
            <w:r>
              <w:rPr>
                <w:rFonts w:hint="eastAsia" w:asciiTheme="minorEastAsia" w:hAnsiTheme="minorEastAsia" w:eastAsiaTheme="minorEastAsia"/>
                <w:szCs w:val="21"/>
              </w:rPr>
              <w:t>重点是每一物理指标和金属的常规检测方法的原理</w:t>
            </w:r>
          </w:p>
        </w:tc>
        <w:tc>
          <w:tcPr>
            <w:tcW w:w="2050"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课程讲授与讨论、观看视频</w:t>
            </w:r>
          </w:p>
        </w:tc>
        <w:tc>
          <w:tcPr>
            <w:tcW w:w="1090" w:type="dxa"/>
          </w:tcPr>
          <w:p>
            <w:pPr>
              <w:spacing w:after="0"/>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697"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金属、非金属化合物性能指标的测定</w:t>
            </w:r>
          </w:p>
        </w:tc>
        <w:tc>
          <w:tcPr>
            <w:tcW w:w="620"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3299" w:type="dxa"/>
            <w:gridSpan w:val="3"/>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重点是溶解氧、含氮化合物的检测方法</w:t>
            </w:r>
            <w:r>
              <w:rPr>
                <w:rFonts w:hint="eastAsia" w:asciiTheme="minorEastAsia" w:hAnsiTheme="minorEastAsia" w:eastAsiaTheme="minorEastAsia"/>
                <w:color w:val="000000"/>
                <w:sz w:val="21"/>
                <w:szCs w:val="21"/>
                <w:lang w:eastAsia="zh-CN"/>
              </w:rPr>
              <w:t>，金属化合物检测所使用到的仪器的原理、测定溶解氧时采用的几种修正碘量法。</w:t>
            </w:r>
          </w:p>
        </w:tc>
        <w:tc>
          <w:tcPr>
            <w:tcW w:w="2050"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课程讲授与讨论、观看视频</w:t>
            </w:r>
          </w:p>
        </w:tc>
        <w:tc>
          <w:tcPr>
            <w:tcW w:w="1090" w:type="dxa"/>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第二次作业：共四题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bottom w:val="single" w:color="auto" w:sz="4"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697" w:type="dxa"/>
            <w:gridSpan w:val="2"/>
            <w:tcBorders>
              <w:bottom w:val="single" w:color="auto" w:sz="4" w:space="0"/>
            </w:tcBorders>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有机化合物的测定、底泥的监测</w:t>
            </w:r>
          </w:p>
        </w:tc>
        <w:tc>
          <w:tcPr>
            <w:tcW w:w="620" w:type="dxa"/>
            <w:tcBorders>
              <w:bottom w:val="single" w:color="auto" w:sz="4"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3299" w:type="dxa"/>
            <w:gridSpan w:val="3"/>
            <w:tcBorders>
              <w:bottom w:val="single" w:color="auto" w:sz="4" w:space="0"/>
            </w:tcBorders>
          </w:tcPr>
          <w:p>
            <w:pPr>
              <w:spacing w:after="0"/>
              <w:rPr>
                <w:rFonts w:asciiTheme="minorEastAsia" w:hAnsiTheme="minorEastAsia" w:eastAsiaTheme="minorEastAsia"/>
                <w:color w:val="000000"/>
                <w:sz w:val="21"/>
                <w:szCs w:val="21"/>
                <w:lang w:eastAsia="zh-CN"/>
              </w:rPr>
            </w:pPr>
            <w:r>
              <w:rPr>
                <w:rFonts w:hint="eastAsia" w:asciiTheme="minorEastAsia" w:hAnsiTheme="minorEastAsia" w:eastAsiaTheme="minorEastAsia"/>
                <w:sz w:val="21"/>
                <w:szCs w:val="21"/>
                <w:lang w:eastAsia="zh-CN"/>
              </w:rPr>
              <w:t>重点是COD、BOD的检测方法</w:t>
            </w:r>
            <w:r>
              <w:rPr>
                <w:rFonts w:hint="eastAsia" w:asciiTheme="minorEastAsia" w:hAnsiTheme="minorEastAsia" w:eastAsiaTheme="minorEastAsia"/>
                <w:color w:val="000000"/>
                <w:sz w:val="21"/>
                <w:szCs w:val="21"/>
                <w:lang w:eastAsia="zh-CN"/>
              </w:rPr>
              <w:t>；</w:t>
            </w:r>
          </w:p>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color w:val="000000"/>
                <w:sz w:val="21"/>
                <w:szCs w:val="21"/>
                <w:lang w:eastAsia="zh-CN"/>
              </w:rPr>
              <w:t>难点是测定有机指标时稀释倍数的确定，生物的接种培养，以及库仑法测定</w:t>
            </w:r>
            <w:r>
              <w:rPr>
                <w:rFonts w:hint="eastAsia" w:asciiTheme="minorEastAsia" w:hAnsiTheme="minorEastAsia" w:eastAsiaTheme="minorEastAsia"/>
                <w:sz w:val="21"/>
                <w:szCs w:val="21"/>
                <w:lang w:eastAsia="zh-CN"/>
              </w:rPr>
              <w:t>COD、BOD的原理</w:t>
            </w:r>
            <w:r>
              <w:rPr>
                <w:rFonts w:hint="eastAsia" w:asciiTheme="minorEastAsia" w:hAnsiTheme="minorEastAsia" w:eastAsiaTheme="minorEastAsia"/>
                <w:color w:val="000000"/>
                <w:sz w:val="21"/>
                <w:szCs w:val="21"/>
                <w:lang w:eastAsia="zh-CN"/>
              </w:rPr>
              <w:t>。</w:t>
            </w:r>
          </w:p>
        </w:tc>
        <w:tc>
          <w:tcPr>
            <w:tcW w:w="2050" w:type="dxa"/>
            <w:gridSpan w:val="2"/>
            <w:tcBorders>
              <w:bottom w:val="single" w:color="auto" w:sz="4" w:space="0"/>
            </w:tcBorders>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课程讲授与讨论、观看视频</w:t>
            </w:r>
          </w:p>
        </w:tc>
        <w:tc>
          <w:tcPr>
            <w:tcW w:w="1090" w:type="dxa"/>
            <w:tcBorders>
              <w:bottom w:val="single" w:color="auto" w:sz="4" w:space="0"/>
            </w:tcBorders>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第三次作业：共八题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bottom w:val="single" w:color="auto" w:sz="4"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697" w:type="dxa"/>
            <w:gridSpan w:val="2"/>
            <w:tcBorders>
              <w:bottom w:val="single" w:color="auto" w:sz="4" w:space="0"/>
            </w:tcBorders>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大气污染监测方案的制定；大气样品的采集</w:t>
            </w:r>
          </w:p>
        </w:tc>
        <w:tc>
          <w:tcPr>
            <w:tcW w:w="620" w:type="dxa"/>
            <w:tcBorders>
              <w:bottom w:val="single" w:color="auto" w:sz="4"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3299" w:type="dxa"/>
            <w:gridSpan w:val="3"/>
            <w:tcBorders>
              <w:bottom w:val="single" w:color="auto" w:sz="4" w:space="0"/>
            </w:tcBorders>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重点是监测方案制订过程中采样点的布设、采样频率的确定，大气样品的采集方法。</w:t>
            </w:r>
          </w:p>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color w:val="000000"/>
                <w:sz w:val="21"/>
                <w:szCs w:val="21"/>
                <w:lang w:eastAsia="zh-CN"/>
              </w:rPr>
              <w:t>难点是采样效率的表示和计算方法。</w:t>
            </w:r>
          </w:p>
        </w:tc>
        <w:tc>
          <w:tcPr>
            <w:tcW w:w="2050" w:type="dxa"/>
            <w:gridSpan w:val="2"/>
            <w:tcBorders>
              <w:bottom w:val="single" w:color="auto" w:sz="4" w:space="0"/>
            </w:tcBorders>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课程讲授与讨论、观看视频</w:t>
            </w:r>
          </w:p>
        </w:tc>
        <w:tc>
          <w:tcPr>
            <w:tcW w:w="1090" w:type="dxa"/>
            <w:tcBorders>
              <w:bottom w:val="single" w:color="auto" w:sz="4" w:space="0"/>
            </w:tcBorders>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第四次作业：共三题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1697" w:type="dxa"/>
            <w:gridSpan w:val="2"/>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气态污染物、颗粒物和大气降水的测定</w:t>
            </w:r>
          </w:p>
        </w:tc>
        <w:tc>
          <w:tcPr>
            <w:tcW w:w="62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3299" w:type="dxa"/>
            <w:gridSpan w:val="3"/>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重点是</w:t>
            </w:r>
            <w:r>
              <w:rPr>
                <w:rFonts w:asciiTheme="minorEastAsia" w:hAnsiTheme="minorEastAsia" w:eastAsiaTheme="minorEastAsia"/>
                <w:sz w:val="21"/>
                <w:szCs w:val="21"/>
                <w:lang w:eastAsia="zh-CN"/>
              </w:rPr>
              <w:t>四氯汞盐</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甲醛吸收</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-盐酸副玫瑰苯胺比色法</w:t>
            </w:r>
            <w:r>
              <w:rPr>
                <w:rFonts w:hint="eastAsia" w:asciiTheme="minorEastAsia" w:hAnsiTheme="minorEastAsia" w:eastAsiaTheme="minorEastAsia"/>
                <w:sz w:val="21"/>
                <w:szCs w:val="21"/>
                <w:lang w:eastAsia="zh-CN"/>
              </w:rPr>
              <w:t>和</w:t>
            </w:r>
            <w:r>
              <w:rPr>
                <w:rFonts w:asciiTheme="minorEastAsia" w:hAnsiTheme="minorEastAsia" w:eastAsiaTheme="minorEastAsia"/>
                <w:sz w:val="21"/>
                <w:szCs w:val="21"/>
                <w:lang w:eastAsia="zh-CN"/>
              </w:rPr>
              <w:t>盐酸萘乙二胺分光光度法</w:t>
            </w:r>
            <w:r>
              <w:rPr>
                <w:rFonts w:hint="eastAsia" w:asciiTheme="minorEastAsia" w:hAnsiTheme="minorEastAsia" w:eastAsiaTheme="minorEastAsia"/>
                <w:sz w:val="21"/>
                <w:szCs w:val="21"/>
                <w:lang w:eastAsia="zh-CN"/>
              </w:rPr>
              <w:t>。</w:t>
            </w:r>
          </w:p>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color w:val="000000"/>
                <w:sz w:val="21"/>
                <w:szCs w:val="21"/>
                <w:lang w:eastAsia="zh-CN"/>
              </w:rPr>
              <w:t>难点是NO</w:t>
            </w:r>
            <w:r>
              <w:rPr>
                <w:rFonts w:hint="eastAsia" w:asciiTheme="minorEastAsia" w:hAnsiTheme="minorEastAsia" w:eastAsiaTheme="minorEastAsia"/>
                <w:color w:val="000000"/>
                <w:sz w:val="21"/>
                <w:szCs w:val="21"/>
                <w:vertAlign w:val="subscript"/>
                <w:lang w:eastAsia="zh-CN"/>
              </w:rPr>
              <w:t>x</w:t>
            </w:r>
            <w:r>
              <w:rPr>
                <w:rFonts w:hint="eastAsia" w:asciiTheme="minorEastAsia" w:hAnsiTheme="minorEastAsia" w:eastAsiaTheme="minorEastAsia"/>
                <w:color w:val="000000"/>
                <w:sz w:val="21"/>
                <w:szCs w:val="21"/>
                <w:lang w:eastAsia="zh-CN"/>
              </w:rPr>
              <w:t>和光化学氧化剂的测定结果表示方法。</w:t>
            </w:r>
          </w:p>
        </w:tc>
        <w:tc>
          <w:tcPr>
            <w:tcW w:w="2050" w:type="dxa"/>
            <w:gridSpan w:val="2"/>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课程讲授与讨论、观看视频</w:t>
            </w:r>
          </w:p>
        </w:tc>
        <w:tc>
          <w:tcPr>
            <w:tcW w:w="1090" w:type="dxa"/>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第五次作业：共六题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1697" w:type="dxa"/>
            <w:gridSpan w:val="2"/>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污染源监测</w:t>
            </w:r>
          </w:p>
        </w:tc>
        <w:tc>
          <w:tcPr>
            <w:tcW w:w="62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3299" w:type="dxa"/>
            <w:gridSpan w:val="3"/>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重点是采样点的布设和基本状态参数温度和压力的测量；</w:t>
            </w:r>
          </w:p>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color w:val="000000"/>
                <w:sz w:val="21"/>
                <w:szCs w:val="21"/>
                <w:lang w:eastAsia="zh-CN"/>
              </w:rPr>
              <w:t>难点是烟气流速的测定和烟尘浓度的测定。</w:t>
            </w:r>
          </w:p>
        </w:tc>
        <w:tc>
          <w:tcPr>
            <w:tcW w:w="2050" w:type="dxa"/>
            <w:gridSpan w:val="2"/>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课程讲授与讨论、观看视频</w:t>
            </w:r>
          </w:p>
        </w:tc>
        <w:tc>
          <w:tcPr>
            <w:tcW w:w="1090" w:type="dxa"/>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697" w:type="dxa"/>
            <w:gridSpan w:val="2"/>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固体废物监测</w:t>
            </w:r>
            <w:r>
              <w:rPr>
                <w:rFonts w:asciiTheme="minorEastAsia" w:hAnsiTheme="minorEastAsia" w:eastAsiaTheme="minorEastAsia"/>
                <w:color w:val="000000"/>
                <w:sz w:val="21"/>
                <w:szCs w:val="21"/>
              </w:rPr>
              <w:t xml:space="preserve"> </w:t>
            </w:r>
          </w:p>
        </w:tc>
        <w:tc>
          <w:tcPr>
            <w:tcW w:w="62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3299" w:type="dxa"/>
            <w:gridSpan w:val="3"/>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重点是废物样品的采集和制备、有害物质的监测方法、生活垃圾废弃物的监测方法</w:t>
            </w:r>
          </w:p>
        </w:tc>
        <w:tc>
          <w:tcPr>
            <w:tcW w:w="2050" w:type="dxa"/>
            <w:gridSpan w:val="2"/>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课程讲授与讨论、观看视频</w:t>
            </w:r>
          </w:p>
        </w:tc>
        <w:tc>
          <w:tcPr>
            <w:tcW w:w="1090" w:type="dxa"/>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c>
          <w:tcPr>
            <w:tcW w:w="1697" w:type="dxa"/>
            <w:gridSpan w:val="2"/>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土壤污染监测 </w:t>
            </w:r>
          </w:p>
        </w:tc>
        <w:tc>
          <w:tcPr>
            <w:tcW w:w="62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3299" w:type="dxa"/>
            <w:gridSpan w:val="3"/>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重点：环境质量监测方案的制订、土壤样品的采集、保存和预处理方法</w:t>
            </w:r>
          </w:p>
        </w:tc>
        <w:tc>
          <w:tcPr>
            <w:tcW w:w="2050" w:type="dxa"/>
            <w:gridSpan w:val="2"/>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课程讲授与讨论、观看视频</w:t>
            </w:r>
          </w:p>
        </w:tc>
        <w:tc>
          <w:tcPr>
            <w:tcW w:w="1090" w:type="dxa"/>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第六次作业：共四题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42" w:type="dxa"/>
            <w:gridSpan w:val="3"/>
            <w:tcBorders>
              <w:top w:val="single" w:color="auto" w:sz="4" w:space="0"/>
            </w:tcBorders>
            <w:vAlign w:val="center"/>
          </w:tcPr>
          <w:p>
            <w:pPr>
              <w:spacing w:after="0" w:line="0" w:lineRule="atLeast"/>
              <w:jc w:val="right"/>
              <w:rPr>
                <w:rFonts w:ascii="宋体" w:hAnsi="宋体" w:eastAsia="宋体"/>
                <w:sz w:val="21"/>
                <w:szCs w:val="21"/>
              </w:rPr>
            </w:pPr>
            <w:r>
              <w:rPr>
                <w:rFonts w:hint="eastAsia" w:ascii="宋体" w:hAnsi="宋体" w:eastAsia="宋体"/>
                <w:b/>
                <w:sz w:val="21"/>
                <w:szCs w:val="21"/>
              </w:rPr>
              <w:t>合计：</w:t>
            </w:r>
          </w:p>
        </w:tc>
        <w:tc>
          <w:tcPr>
            <w:tcW w:w="620" w:type="dxa"/>
            <w:tcBorders>
              <w:top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30</w:t>
            </w:r>
          </w:p>
        </w:tc>
        <w:tc>
          <w:tcPr>
            <w:tcW w:w="3299" w:type="dxa"/>
            <w:gridSpan w:val="3"/>
            <w:tcBorders>
              <w:top w:val="single" w:color="auto" w:sz="4" w:space="0"/>
            </w:tcBorders>
            <w:vAlign w:val="center"/>
          </w:tcPr>
          <w:p>
            <w:pPr>
              <w:spacing w:after="0" w:line="0" w:lineRule="atLeast"/>
              <w:rPr>
                <w:rFonts w:ascii="宋体" w:hAnsi="宋体" w:eastAsia="宋体"/>
                <w:sz w:val="21"/>
                <w:szCs w:val="21"/>
              </w:rPr>
            </w:pPr>
          </w:p>
        </w:tc>
        <w:tc>
          <w:tcPr>
            <w:tcW w:w="2050" w:type="dxa"/>
            <w:gridSpan w:val="2"/>
            <w:tcBorders>
              <w:top w:val="single" w:color="auto" w:sz="4" w:space="0"/>
            </w:tcBorders>
            <w:vAlign w:val="center"/>
          </w:tcPr>
          <w:p>
            <w:pPr>
              <w:spacing w:after="0" w:line="0" w:lineRule="atLeast"/>
              <w:rPr>
                <w:rFonts w:ascii="宋体" w:hAnsi="宋体" w:eastAsia="宋体"/>
                <w:sz w:val="21"/>
                <w:szCs w:val="21"/>
              </w:rPr>
            </w:pPr>
          </w:p>
        </w:tc>
        <w:tc>
          <w:tcPr>
            <w:tcW w:w="1090" w:type="dxa"/>
            <w:tcBorders>
              <w:top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sz w:val="21"/>
                <w:szCs w:val="21"/>
                <w:lang w:eastAsia="zh-CN"/>
              </w:rPr>
            </w:pPr>
            <w:r>
              <w:rPr>
                <w:rFonts w:hint="eastAsia" w:ascii="宋体" w:hAnsi="宋体"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Mar>
              <w:left w:w="28" w:type="dxa"/>
              <w:right w:w="28" w:type="dxa"/>
            </w:tcMar>
            <w:vAlign w:val="center"/>
          </w:tcPr>
          <w:p>
            <w:pPr>
              <w:spacing w:after="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周次</w:t>
            </w:r>
          </w:p>
        </w:tc>
        <w:tc>
          <w:tcPr>
            <w:tcW w:w="1697" w:type="dxa"/>
            <w:gridSpan w:val="2"/>
            <w:tcMar>
              <w:left w:w="28" w:type="dxa"/>
              <w:right w:w="28" w:type="dxa"/>
            </w:tcMar>
            <w:vAlign w:val="center"/>
          </w:tcPr>
          <w:p>
            <w:pPr>
              <w:spacing w:after="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实验项目名称</w:t>
            </w:r>
          </w:p>
        </w:tc>
        <w:tc>
          <w:tcPr>
            <w:tcW w:w="620" w:type="dxa"/>
            <w:tcMar>
              <w:left w:w="28" w:type="dxa"/>
              <w:right w:w="28" w:type="dxa"/>
            </w:tcMar>
            <w:vAlign w:val="center"/>
          </w:tcPr>
          <w:p>
            <w:pPr>
              <w:spacing w:after="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学时</w:t>
            </w:r>
          </w:p>
        </w:tc>
        <w:tc>
          <w:tcPr>
            <w:tcW w:w="2365" w:type="dxa"/>
            <w:gridSpan w:val="2"/>
            <w:tcMar>
              <w:left w:w="28" w:type="dxa"/>
              <w:right w:w="28" w:type="dxa"/>
            </w:tcMar>
            <w:vAlign w:val="center"/>
          </w:tcPr>
          <w:p>
            <w:pPr>
              <w:spacing w:after="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重点与难点</w:t>
            </w:r>
          </w:p>
        </w:tc>
        <w:tc>
          <w:tcPr>
            <w:tcW w:w="934" w:type="dxa"/>
            <w:tcMar>
              <w:left w:w="28" w:type="dxa"/>
              <w:right w:w="28" w:type="dxa"/>
            </w:tcMar>
            <w:vAlign w:val="center"/>
          </w:tcPr>
          <w:p>
            <w:pPr>
              <w:spacing w:after="0"/>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项目类型（验证/综合/设计）</w:t>
            </w:r>
          </w:p>
        </w:tc>
        <w:tc>
          <w:tcPr>
            <w:tcW w:w="2050" w:type="dxa"/>
            <w:gridSpan w:val="2"/>
            <w:tcMar>
              <w:left w:w="28" w:type="dxa"/>
              <w:right w:w="28" w:type="dxa"/>
            </w:tcMar>
            <w:vAlign w:val="center"/>
          </w:tcPr>
          <w:p>
            <w:pPr>
              <w:spacing w:after="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教学</w:t>
            </w:r>
          </w:p>
          <w:p>
            <w:pPr>
              <w:spacing w:after="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方式</w:t>
            </w:r>
          </w:p>
        </w:tc>
        <w:tc>
          <w:tcPr>
            <w:tcW w:w="1090" w:type="dxa"/>
            <w:tcMar>
              <w:left w:w="28" w:type="dxa"/>
              <w:right w:w="28" w:type="dxa"/>
            </w:tcMar>
            <w:vAlign w:val="center"/>
          </w:tcPr>
          <w:p>
            <w:pPr>
              <w:spacing w:after="0"/>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实验地点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12</w:t>
            </w:r>
          </w:p>
        </w:tc>
        <w:tc>
          <w:tcPr>
            <w:tcW w:w="1697" w:type="dxa"/>
            <w:gridSpan w:val="2"/>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化学需氧量的测定</w:t>
            </w:r>
          </w:p>
        </w:tc>
        <w:tc>
          <w:tcPr>
            <w:tcW w:w="620"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2365"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COD较高水样的“预实验”；硫酸汞添加量的估算。</w:t>
            </w:r>
          </w:p>
        </w:tc>
        <w:tc>
          <w:tcPr>
            <w:tcW w:w="934" w:type="dxa"/>
          </w:tcPr>
          <w:p>
            <w:pPr>
              <w:tabs>
                <w:tab w:val="left" w:pos="1440"/>
              </w:tabs>
              <w:spacing w:after="0"/>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验证性实验</w:t>
            </w:r>
          </w:p>
        </w:tc>
        <w:tc>
          <w:tcPr>
            <w:tcW w:w="2050" w:type="dxa"/>
            <w:gridSpan w:val="2"/>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实验室分组实验</w:t>
            </w:r>
          </w:p>
        </w:tc>
        <w:tc>
          <w:tcPr>
            <w:tcW w:w="1090" w:type="dxa"/>
          </w:tcPr>
          <w:p>
            <w:pPr>
              <w:spacing w:after="0"/>
              <w:jc w:val="center"/>
              <w:rPr>
                <w:rFonts w:asciiTheme="minorEastAsia" w:hAnsiTheme="minorEastAsia" w:eastAsiaTheme="minorEastAsia"/>
                <w:b/>
                <w:sz w:val="21"/>
                <w:szCs w:val="21"/>
                <w:lang w:eastAsia="zh-CN"/>
              </w:rPr>
            </w:pPr>
            <w:r>
              <w:rPr>
                <w:rFonts w:hint="eastAsia" w:asciiTheme="minorEastAsia" w:hAnsiTheme="minorEastAsia" w:eastAsiaTheme="minorEastAsia"/>
                <w:sz w:val="21"/>
                <w:szCs w:val="21"/>
              </w:rPr>
              <w:t>12K-101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13</w:t>
            </w:r>
          </w:p>
        </w:tc>
        <w:tc>
          <w:tcPr>
            <w:tcW w:w="1697"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五日生化需氧量的测定</w:t>
            </w:r>
          </w:p>
        </w:tc>
        <w:tc>
          <w:tcPr>
            <w:tcW w:w="620"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2365"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稀释水和接种稀释水的制备以及添加；差压法BOD值的计算。</w:t>
            </w:r>
          </w:p>
        </w:tc>
        <w:tc>
          <w:tcPr>
            <w:tcW w:w="934" w:type="dxa"/>
          </w:tcPr>
          <w:p>
            <w:pPr>
              <w:tabs>
                <w:tab w:val="left" w:pos="1440"/>
              </w:tabs>
              <w:spacing w:after="0"/>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演示性实验</w:t>
            </w:r>
          </w:p>
        </w:tc>
        <w:tc>
          <w:tcPr>
            <w:tcW w:w="2050" w:type="dxa"/>
            <w:gridSpan w:val="2"/>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实验室分组实验</w:t>
            </w:r>
          </w:p>
        </w:tc>
        <w:tc>
          <w:tcPr>
            <w:tcW w:w="1090" w:type="dxa"/>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12K-101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14</w:t>
            </w:r>
          </w:p>
        </w:tc>
        <w:tc>
          <w:tcPr>
            <w:tcW w:w="1697" w:type="dxa"/>
            <w:gridSpan w:val="2"/>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大气中SO</w:t>
            </w:r>
            <w:r>
              <w:rPr>
                <w:rFonts w:hint="eastAsia" w:asciiTheme="minorEastAsia" w:hAnsiTheme="minorEastAsia" w:eastAsiaTheme="minorEastAsia"/>
                <w:sz w:val="21"/>
                <w:szCs w:val="21"/>
                <w:vertAlign w:val="subscript"/>
              </w:rPr>
              <w:t xml:space="preserve">2 </w:t>
            </w:r>
            <w:r>
              <w:rPr>
                <w:rFonts w:hint="eastAsia" w:asciiTheme="minorEastAsia" w:hAnsiTheme="minorEastAsia" w:eastAsiaTheme="minorEastAsia"/>
                <w:sz w:val="21"/>
                <w:szCs w:val="21"/>
              </w:rPr>
              <w:t>的测定</w:t>
            </w:r>
          </w:p>
        </w:tc>
        <w:tc>
          <w:tcPr>
            <w:tcW w:w="620"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2365"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样品采集后干扰因素的消除方法，标准曲线的绘制。</w:t>
            </w:r>
          </w:p>
        </w:tc>
        <w:tc>
          <w:tcPr>
            <w:tcW w:w="934" w:type="dxa"/>
          </w:tcPr>
          <w:p>
            <w:pPr>
              <w:tabs>
                <w:tab w:val="left" w:pos="1440"/>
              </w:tabs>
              <w:spacing w:after="0"/>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验证性实验</w:t>
            </w:r>
          </w:p>
        </w:tc>
        <w:tc>
          <w:tcPr>
            <w:tcW w:w="2050"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室外采样、实验室分析</w:t>
            </w:r>
          </w:p>
        </w:tc>
        <w:tc>
          <w:tcPr>
            <w:tcW w:w="1090" w:type="dxa"/>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12K-101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15</w:t>
            </w:r>
          </w:p>
        </w:tc>
        <w:tc>
          <w:tcPr>
            <w:tcW w:w="1697" w:type="dxa"/>
            <w:gridSpan w:val="2"/>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大气中NO</w:t>
            </w:r>
            <w:r>
              <w:rPr>
                <w:rFonts w:hint="eastAsia" w:asciiTheme="minorEastAsia" w:hAnsiTheme="minorEastAsia" w:eastAsiaTheme="minorEastAsia"/>
                <w:sz w:val="21"/>
                <w:szCs w:val="21"/>
                <w:vertAlign w:val="subscript"/>
              </w:rPr>
              <w:t xml:space="preserve">x </w:t>
            </w:r>
            <w:r>
              <w:rPr>
                <w:rFonts w:hint="eastAsia" w:asciiTheme="minorEastAsia" w:hAnsiTheme="minorEastAsia" w:eastAsiaTheme="minorEastAsia"/>
                <w:sz w:val="21"/>
                <w:szCs w:val="21"/>
              </w:rPr>
              <w:t>的测定</w:t>
            </w:r>
          </w:p>
        </w:tc>
        <w:tc>
          <w:tcPr>
            <w:tcW w:w="620"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2365"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样品采集后的处理方法和标准曲线的绘制。</w:t>
            </w:r>
          </w:p>
        </w:tc>
        <w:tc>
          <w:tcPr>
            <w:tcW w:w="934" w:type="dxa"/>
          </w:tcPr>
          <w:p>
            <w:pPr>
              <w:tabs>
                <w:tab w:val="left" w:pos="1440"/>
              </w:tabs>
              <w:spacing w:after="0"/>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验证性实验</w:t>
            </w:r>
          </w:p>
        </w:tc>
        <w:tc>
          <w:tcPr>
            <w:tcW w:w="2050"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室外采样、实验室分析</w:t>
            </w:r>
          </w:p>
        </w:tc>
        <w:tc>
          <w:tcPr>
            <w:tcW w:w="1090" w:type="dxa"/>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校园内采样点、12K-101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16</w:t>
            </w:r>
          </w:p>
        </w:tc>
        <w:tc>
          <w:tcPr>
            <w:tcW w:w="1697" w:type="dxa"/>
            <w:gridSpan w:val="2"/>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水中挥发酚类的测定</w:t>
            </w:r>
          </w:p>
        </w:tc>
        <w:tc>
          <w:tcPr>
            <w:tcW w:w="620"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2365"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水样蒸馏液体积的掌握，蒸馏时吸收瓶的安放。</w:t>
            </w:r>
          </w:p>
        </w:tc>
        <w:tc>
          <w:tcPr>
            <w:tcW w:w="934" w:type="dxa"/>
          </w:tcPr>
          <w:p>
            <w:pPr>
              <w:tabs>
                <w:tab w:val="left" w:pos="1440"/>
              </w:tabs>
              <w:spacing w:after="0"/>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验证性实验</w:t>
            </w:r>
          </w:p>
        </w:tc>
        <w:tc>
          <w:tcPr>
            <w:tcW w:w="2050" w:type="dxa"/>
            <w:gridSpan w:val="2"/>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实验室分组实验</w:t>
            </w:r>
          </w:p>
        </w:tc>
        <w:tc>
          <w:tcPr>
            <w:tcW w:w="1090" w:type="dxa"/>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校园内采样点、12K-101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17</w:t>
            </w:r>
          </w:p>
        </w:tc>
        <w:tc>
          <w:tcPr>
            <w:tcW w:w="1697"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废水样品中的全氮分析分析</w:t>
            </w:r>
          </w:p>
        </w:tc>
        <w:tc>
          <w:tcPr>
            <w:tcW w:w="620" w:type="dxa"/>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2365"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各种形态氮的测定方法，测定结果的处理。</w:t>
            </w:r>
          </w:p>
        </w:tc>
        <w:tc>
          <w:tcPr>
            <w:tcW w:w="934" w:type="dxa"/>
          </w:tcPr>
          <w:p>
            <w:pPr>
              <w:tabs>
                <w:tab w:val="left" w:pos="1440"/>
              </w:tabs>
              <w:spacing w:after="0"/>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设计性实验</w:t>
            </w:r>
          </w:p>
        </w:tc>
        <w:tc>
          <w:tcPr>
            <w:tcW w:w="2050" w:type="dxa"/>
            <w:gridSpan w:val="2"/>
          </w:tcPr>
          <w:p>
            <w:pPr>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自己设计方案、分组完成实验</w:t>
            </w:r>
          </w:p>
        </w:tc>
        <w:tc>
          <w:tcPr>
            <w:tcW w:w="1090" w:type="dxa"/>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12K-101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42" w:type="dxa"/>
            <w:gridSpan w:val="3"/>
            <w:vAlign w:val="center"/>
          </w:tcPr>
          <w:p>
            <w:pPr>
              <w:spacing w:after="0" w:line="0" w:lineRule="atLeast"/>
              <w:jc w:val="right"/>
              <w:rPr>
                <w:rFonts w:ascii="宋体" w:hAnsi="宋体" w:eastAsia="宋体"/>
                <w:sz w:val="21"/>
                <w:szCs w:val="21"/>
              </w:rPr>
            </w:pPr>
            <w:r>
              <w:rPr>
                <w:rFonts w:hint="eastAsia" w:ascii="宋体" w:hAnsi="宋体" w:eastAsia="宋体"/>
                <w:sz w:val="21"/>
                <w:szCs w:val="21"/>
              </w:rPr>
              <w:t>合计：</w:t>
            </w:r>
          </w:p>
        </w:tc>
        <w:tc>
          <w:tcPr>
            <w:tcW w:w="620"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18</w:t>
            </w:r>
          </w:p>
        </w:tc>
        <w:tc>
          <w:tcPr>
            <w:tcW w:w="2365" w:type="dxa"/>
            <w:gridSpan w:val="2"/>
            <w:vAlign w:val="center"/>
          </w:tcPr>
          <w:p>
            <w:pPr>
              <w:spacing w:after="0" w:line="0" w:lineRule="atLeast"/>
              <w:rPr>
                <w:rFonts w:ascii="宋体" w:hAnsi="宋体" w:eastAsia="宋体"/>
                <w:sz w:val="21"/>
                <w:szCs w:val="21"/>
              </w:rPr>
            </w:pPr>
          </w:p>
        </w:tc>
        <w:tc>
          <w:tcPr>
            <w:tcW w:w="934" w:type="dxa"/>
            <w:vAlign w:val="center"/>
          </w:tcPr>
          <w:p>
            <w:pPr>
              <w:spacing w:after="0" w:line="0" w:lineRule="atLeast"/>
              <w:rPr>
                <w:rFonts w:ascii="宋体" w:hAnsi="宋体" w:eastAsia="宋体"/>
                <w:sz w:val="21"/>
                <w:szCs w:val="21"/>
              </w:rPr>
            </w:pPr>
          </w:p>
        </w:tc>
        <w:tc>
          <w:tcPr>
            <w:tcW w:w="2050" w:type="dxa"/>
            <w:gridSpan w:val="2"/>
            <w:vAlign w:val="center"/>
          </w:tcPr>
          <w:p>
            <w:pPr>
              <w:spacing w:after="0" w:line="0" w:lineRule="atLeast"/>
              <w:rPr>
                <w:rFonts w:ascii="宋体" w:hAnsi="宋体" w:eastAsia="宋体"/>
                <w:sz w:val="21"/>
                <w:szCs w:val="21"/>
              </w:rPr>
            </w:pPr>
          </w:p>
        </w:tc>
        <w:tc>
          <w:tcPr>
            <w:tcW w:w="1090"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0" w:type="dxa"/>
            <w:gridSpan w:val="2"/>
            <w:vAlign w:val="center"/>
          </w:tcPr>
          <w:p>
            <w:pPr>
              <w:snapToGrid w:val="0"/>
              <w:spacing w:after="0" w:line="0" w:lineRule="atLeast"/>
              <w:jc w:val="center"/>
              <w:rPr>
                <w:rFonts w:ascii="宋体" w:hAnsi="宋体" w:eastAsia="宋体"/>
                <w:b/>
                <w:sz w:val="21"/>
                <w:szCs w:val="21"/>
              </w:rPr>
            </w:pPr>
            <w:r>
              <w:rPr>
                <w:rFonts w:hint="eastAsia" w:ascii="宋体" w:hAnsi="宋体" w:eastAsia="宋体"/>
                <w:b/>
                <w:sz w:val="21"/>
                <w:szCs w:val="21"/>
              </w:rPr>
              <w:t>考核内容</w:t>
            </w:r>
          </w:p>
        </w:tc>
        <w:tc>
          <w:tcPr>
            <w:tcW w:w="5852" w:type="dxa"/>
            <w:gridSpan w:val="6"/>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569"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0" w:type="dxa"/>
            <w:gridSpan w:val="2"/>
            <w:vAlign w:val="center"/>
          </w:tcPr>
          <w:p>
            <w:pPr>
              <w:snapToGrid w:val="0"/>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平时考核</w:t>
            </w:r>
          </w:p>
        </w:tc>
        <w:tc>
          <w:tcPr>
            <w:tcW w:w="5852" w:type="dxa"/>
            <w:gridSpan w:val="6"/>
            <w:vAlign w:val="center"/>
          </w:tcPr>
          <w:p>
            <w:pPr>
              <w:snapToGrid w:val="0"/>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包括学习网络视频和完成视频作业情况，到堂情况、课堂讨论，得分为</w:t>
            </w:r>
            <w:r>
              <w:rPr>
                <w:rFonts w:hint="eastAsia" w:asciiTheme="minorEastAsia" w:hAnsiTheme="minorEastAsia" w:eastAsiaTheme="minorEastAsia"/>
                <w:sz w:val="21"/>
                <w:szCs w:val="21"/>
                <w:lang w:val="en-US" w:eastAsia="zh-CN"/>
              </w:rPr>
              <w:t>15</w:t>
            </w: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rPr>
              <w:sym w:font="Symbol" w:char="F0B4"/>
            </w:r>
            <w:r>
              <w:rPr>
                <w:rFonts w:hint="eastAsia" w:asciiTheme="minorEastAsia" w:hAnsiTheme="minorEastAsia" w:eastAsiaTheme="minorEastAsia"/>
                <w:sz w:val="21"/>
                <w:szCs w:val="21"/>
                <w:lang w:eastAsia="zh-CN"/>
              </w:rPr>
              <w:t>网络资源作业完成得分。该项总分</w:t>
            </w:r>
            <w:r>
              <w:rPr>
                <w:rFonts w:hint="eastAsia" w:asciiTheme="minorEastAsia" w:hAnsiTheme="minorEastAsia" w:eastAsiaTheme="minorEastAsia"/>
                <w:sz w:val="21"/>
                <w:szCs w:val="21"/>
                <w:lang w:val="en-US" w:eastAsia="zh-CN"/>
              </w:rPr>
              <w:t>100分，</w:t>
            </w:r>
            <w:r>
              <w:rPr>
                <w:rFonts w:hint="eastAsia" w:asciiTheme="minorEastAsia" w:hAnsiTheme="minorEastAsia" w:eastAsiaTheme="minorEastAsia"/>
                <w:sz w:val="21"/>
                <w:szCs w:val="21"/>
                <w:lang w:eastAsia="zh-CN"/>
              </w:rPr>
              <w:t>无故缺课一次，直接扣除平时总成绩的</w:t>
            </w:r>
            <w:r>
              <w:rPr>
                <w:rFonts w:hint="eastAsia" w:asciiTheme="minorEastAsia" w:hAnsiTheme="minorEastAsia" w:eastAsiaTheme="minorEastAsia"/>
                <w:sz w:val="21"/>
                <w:szCs w:val="21"/>
                <w:lang w:val="en-US" w:eastAsia="zh-CN"/>
              </w:rPr>
              <w:t>30</w:t>
            </w:r>
            <w:r>
              <w:rPr>
                <w:rFonts w:hint="eastAsia" w:asciiTheme="minorEastAsia" w:hAnsiTheme="minorEastAsia" w:eastAsiaTheme="minorEastAsia"/>
                <w:sz w:val="21"/>
                <w:szCs w:val="21"/>
                <w:lang w:eastAsia="zh-CN"/>
              </w:rPr>
              <w:t>分，请假为</w:t>
            </w:r>
            <w:r>
              <w:rPr>
                <w:rFonts w:hint="eastAsia" w:asciiTheme="minorEastAsia" w:hAnsiTheme="minorEastAsia" w:eastAsiaTheme="minorEastAsia"/>
                <w:sz w:val="21"/>
                <w:szCs w:val="21"/>
                <w:lang w:val="en-US" w:eastAsia="zh-CN"/>
              </w:rPr>
              <w:t>20</w:t>
            </w:r>
            <w:r>
              <w:rPr>
                <w:rFonts w:hint="eastAsia" w:asciiTheme="minorEastAsia" w:hAnsiTheme="minorEastAsia" w:eastAsiaTheme="minorEastAsia"/>
                <w:sz w:val="21"/>
                <w:szCs w:val="21"/>
                <w:lang w:eastAsia="zh-CN"/>
              </w:rPr>
              <w:t>分，扣完为止。</w:t>
            </w:r>
          </w:p>
        </w:tc>
        <w:tc>
          <w:tcPr>
            <w:tcW w:w="1569" w:type="dxa"/>
            <w:gridSpan w:val="2"/>
            <w:vAlign w:val="center"/>
          </w:tcPr>
          <w:p>
            <w:pPr>
              <w:snapToGrid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15</w:t>
            </w:r>
            <w:r>
              <w:rPr>
                <w:rFonts w:hint="eastAsia"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0" w:type="dxa"/>
            <w:gridSpan w:val="2"/>
            <w:vAlign w:val="center"/>
          </w:tcPr>
          <w:p>
            <w:pPr>
              <w:snapToGrid w:val="0"/>
              <w:spacing w:after="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作业完成情况</w:t>
            </w:r>
          </w:p>
        </w:tc>
        <w:tc>
          <w:tcPr>
            <w:tcW w:w="5852" w:type="dxa"/>
            <w:gridSpan w:val="6"/>
            <w:vAlign w:val="center"/>
          </w:tcPr>
          <w:p>
            <w:pPr>
              <w:snapToGrid w:val="0"/>
              <w:spacing w:after="0"/>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课后作业提交与完成情况，该项总分</w:t>
            </w:r>
            <w:r>
              <w:rPr>
                <w:rFonts w:hint="eastAsia" w:asciiTheme="minorEastAsia" w:hAnsiTheme="minorEastAsia" w:eastAsiaTheme="minorEastAsia"/>
                <w:sz w:val="21"/>
                <w:szCs w:val="21"/>
                <w:lang w:val="en-US" w:eastAsia="zh-CN"/>
              </w:rPr>
              <w:t>100分，</w:t>
            </w:r>
            <w:r>
              <w:rPr>
                <w:rFonts w:hint="eastAsia" w:asciiTheme="minorEastAsia" w:hAnsiTheme="minorEastAsia" w:eastAsiaTheme="minorEastAsia"/>
                <w:sz w:val="21"/>
                <w:szCs w:val="21"/>
                <w:lang w:eastAsia="zh-CN"/>
              </w:rPr>
              <w:t>缺一次扣</w:t>
            </w:r>
            <w:r>
              <w:rPr>
                <w:rFonts w:hint="eastAsia" w:asciiTheme="minorEastAsia" w:hAnsiTheme="minorEastAsia" w:eastAsiaTheme="minorEastAsia"/>
                <w:sz w:val="21"/>
                <w:szCs w:val="21"/>
                <w:lang w:val="en-US" w:eastAsia="zh-CN"/>
              </w:rPr>
              <w:t>15分，补交一次扣8分，扣完为止。</w:t>
            </w:r>
          </w:p>
        </w:tc>
        <w:tc>
          <w:tcPr>
            <w:tcW w:w="1569" w:type="dxa"/>
            <w:gridSpan w:val="2"/>
            <w:vAlign w:val="center"/>
          </w:tcPr>
          <w:p>
            <w:pPr>
              <w:snapToGrid w:val="0"/>
              <w:spacing w:after="0"/>
              <w:jc w:val="center"/>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0" w:type="dxa"/>
            <w:gridSpan w:val="2"/>
            <w:vAlign w:val="center"/>
          </w:tcPr>
          <w:p>
            <w:pPr>
              <w:snapToGrid w:val="0"/>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实验（实训）</w:t>
            </w:r>
          </w:p>
        </w:tc>
        <w:tc>
          <w:tcPr>
            <w:tcW w:w="5852" w:type="dxa"/>
            <w:gridSpan w:val="6"/>
          </w:tcPr>
          <w:p>
            <w:pPr>
              <w:snapToGrid w:val="0"/>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实验报告情况、出勤实验情况，该项总分</w:t>
            </w:r>
            <w:r>
              <w:rPr>
                <w:rFonts w:hint="eastAsia" w:asciiTheme="minorEastAsia" w:hAnsiTheme="minorEastAsia" w:eastAsiaTheme="minorEastAsia"/>
                <w:sz w:val="21"/>
                <w:szCs w:val="21"/>
                <w:lang w:val="en-US" w:eastAsia="zh-CN"/>
              </w:rPr>
              <w:t>100分</w:t>
            </w:r>
          </w:p>
        </w:tc>
        <w:tc>
          <w:tcPr>
            <w:tcW w:w="1569" w:type="dxa"/>
            <w:gridSpan w:val="2"/>
            <w:vAlign w:val="center"/>
          </w:tcPr>
          <w:p>
            <w:pPr>
              <w:snapToGrid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0" w:type="dxa"/>
            <w:gridSpan w:val="2"/>
            <w:vAlign w:val="center"/>
          </w:tcPr>
          <w:p>
            <w:pPr>
              <w:snapToGrid w:val="0"/>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期末考核</w:t>
            </w:r>
          </w:p>
        </w:tc>
        <w:tc>
          <w:tcPr>
            <w:tcW w:w="5852" w:type="dxa"/>
            <w:gridSpan w:val="6"/>
          </w:tcPr>
          <w:p>
            <w:pPr>
              <w:snapToGrid w:val="0"/>
              <w:spacing w:after="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按照期末考试成绩进行评价，该项总分</w:t>
            </w:r>
            <w:r>
              <w:rPr>
                <w:rFonts w:hint="eastAsia" w:asciiTheme="minorEastAsia" w:hAnsiTheme="minorEastAsia" w:eastAsiaTheme="minorEastAsia"/>
                <w:sz w:val="21"/>
                <w:szCs w:val="21"/>
                <w:lang w:val="en-US" w:eastAsia="zh-CN"/>
              </w:rPr>
              <w:t>100分</w:t>
            </w:r>
            <w:bookmarkStart w:id="0" w:name="_GoBack"/>
            <w:bookmarkEnd w:id="0"/>
          </w:p>
        </w:tc>
        <w:tc>
          <w:tcPr>
            <w:tcW w:w="1569" w:type="dxa"/>
            <w:gridSpan w:val="2"/>
            <w:vAlign w:val="center"/>
          </w:tcPr>
          <w:p>
            <w:pPr>
              <w:snapToGrid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5</w:t>
            </w:r>
            <w:r>
              <w:rPr>
                <w:rFonts w:hint="eastAsia"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0" w:type="dxa"/>
            <w:gridSpan w:val="2"/>
            <w:vAlign w:val="center"/>
          </w:tcPr>
          <w:p>
            <w:pPr>
              <w:snapToGrid w:val="0"/>
              <w:spacing w:after="0" w:line="0" w:lineRule="atLeast"/>
              <w:rPr>
                <w:rFonts w:ascii="宋体" w:hAnsi="宋体" w:eastAsia="宋体"/>
                <w:sz w:val="21"/>
                <w:szCs w:val="21"/>
              </w:rPr>
            </w:pPr>
          </w:p>
        </w:tc>
        <w:tc>
          <w:tcPr>
            <w:tcW w:w="5852" w:type="dxa"/>
            <w:gridSpan w:val="6"/>
            <w:vAlign w:val="center"/>
          </w:tcPr>
          <w:p>
            <w:pPr>
              <w:snapToGrid w:val="0"/>
              <w:spacing w:after="0" w:line="0" w:lineRule="atLeast"/>
              <w:rPr>
                <w:rFonts w:ascii="宋体" w:hAnsi="宋体" w:eastAsia="宋体"/>
                <w:sz w:val="21"/>
                <w:szCs w:val="21"/>
              </w:rPr>
            </w:pPr>
          </w:p>
        </w:tc>
        <w:tc>
          <w:tcPr>
            <w:tcW w:w="1569" w:type="dxa"/>
            <w:gridSpan w:val="2"/>
            <w:vAlign w:val="center"/>
          </w:tcPr>
          <w:p>
            <w:pPr>
              <w:snapToGrid w:val="0"/>
              <w:spacing w:after="0" w:line="0" w:lineRule="atLeast"/>
              <w:ind w:left="18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snapToGrid w:val="0"/>
              <w:spacing w:after="0" w:line="0" w:lineRule="atLeast"/>
              <w:ind w:left="180"/>
              <w:rPr>
                <w:rFonts w:ascii="宋体" w:hAnsi="宋体" w:eastAsia="宋体"/>
                <w:b/>
                <w:sz w:val="21"/>
                <w:szCs w:val="21"/>
              </w:rPr>
            </w:pPr>
            <w:r>
              <w:rPr>
                <w:rFonts w:hint="eastAsia" w:ascii="宋体" w:hAnsi="宋体" w:eastAsia="宋体"/>
                <w:b/>
                <w:sz w:val="21"/>
                <w:szCs w:val="21"/>
                <w:lang w:eastAsia="zh-CN"/>
              </w:rPr>
              <w:t>大纲编写时间：2017.</w:t>
            </w:r>
            <w:r>
              <w:rPr>
                <w:rFonts w:hint="eastAsia" w:ascii="宋体" w:hAnsi="宋体" w:eastAsia="宋体"/>
                <w:b/>
                <w:sz w:val="21"/>
                <w:szCs w:val="21"/>
                <w:lang w:val="en-US" w:eastAsia="zh-CN"/>
              </w:rPr>
              <w:t>09</w:t>
            </w:r>
            <w:r>
              <w:rPr>
                <w:rFonts w:hint="eastAsia" w:ascii="宋体" w:hAnsi="宋体" w:eastAsia="宋体"/>
                <w:b/>
                <w:sz w:val="21"/>
                <w:szCs w:val="21"/>
                <w:lang w:eastAsia="zh-CN"/>
              </w:rPr>
              <w:t>.</w:t>
            </w:r>
            <w:r>
              <w:rPr>
                <w:rFonts w:hint="eastAsia" w:ascii="宋体" w:hAnsi="宋体" w:eastAsia="宋体"/>
                <w:b/>
                <w:sz w:val="21"/>
                <w:szCs w:val="21"/>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0"/>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系（部）审查意见：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我系已对本课程教学大纲进行了审查，同意执行。</w:t>
            </w:r>
          </w:p>
          <w:p>
            <w:pPr>
              <w:spacing w:after="0" w:line="0" w:lineRule="atLeast"/>
              <w:ind w:firstLine="945" w:firstLineChars="450"/>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系（部）主任签名：                         日期：      年    月    日</w:t>
            </w:r>
          </w:p>
          <w:p>
            <w:pPr>
              <w:snapToGrid w:val="0"/>
              <w:spacing w:after="0" w:line="0" w:lineRule="atLeast"/>
              <w:ind w:left="180"/>
              <w:rPr>
                <w:rFonts w:ascii="宋体" w:hAnsi="宋体" w:eastAsia="宋体"/>
                <w:sz w:val="21"/>
                <w:szCs w:val="21"/>
                <w:lang w:eastAsia="zh-CN"/>
              </w:rPr>
            </w:pPr>
          </w:p>
        </w:tc>
      </w:tr>
    </w:tbl>
    <w:p>
      <w:pPr>
        <w:ind w:left="738" w:hanging="738" w:hangingChars="350"/>
        <w:rPr>
          <w:rFonts w:ascii="宋体" w:hAnsi="宋体" w:eastAsia="宋体"/>
          <w:b/>
          <w:sz w:val="21"/>
          <w:szCs w:val="21"/>
          <w:lang w:eastAsia="zh-CN"/>
        </w:rPr>
      </w:pPr>
      <w:r>
        <w:rPr>
          <w:rFonts w:asciiTheme="minorEastAsia" w:hAnsiTheme="minorEastAsia" w:eastAsiaTheme="minorEastAsia"/>
          <w:b/>
          <w:bCs/>
          <w:sz w:val="21"/>
          <w:szCs w:val="21"/>
          <w:lang w:eastAsia="zh-CN"/>
        </w:rPr>
        <w:t>注：</w:t>
      </w:r>
      <w:r>
        <w:rPr>
          <w:rFonts w:hint="eastAsia" w:asciiTheme="minorEastAsia" w:hAnsiTheme="minorEastAsia" w:eastAsiaTheme="minorEastAsia"/>
          <w:b/>
          <w:bCs/>
          <w:sz w:val="21"/>
          <w:szCs w:val="21"/>
          <w:lang w:eastAsia="zh-CN"/>
        </w:rPr>
        <w:t>1、课程</w:t>
      </w:r>
      <w:r>
        <w:rPr>
          <w:rFonts w:hint="eastAsia" w:ascii="宋体" w:hAnsi="宋体" w:eastAsia="宋体"/>
          <w:b/>
          <w:sz w:val="21"/>
          <w:szCs w:val="21"/>
          <w:lang w:eastAsia="zh-CN"/>
        </w:rPr>
        <w:t>教学目标：请精炼概括3-5条目标，并注明每条目标所要求的学习目标层次（理解、运用、分析、综合和评价）。本课程教学目标须与授课对象的专业培养目标有一定的对应关系</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2、学生核心能力即毕业要求或培养要求，请任课教师从授课对象人才培养方案中对应部分复制（</w:t>
      </w:r>
      <w:r>
        <w:rPr>
          <w:rFonts w:ascii="宋体" w:hAnsi="宋体" w:eastAsia="宋体"/>
          <w:b/>
          <w:sz w:val="21"/>
          <w:szCs w:val="21"/>
          <w:lang w:eastAsia="zh-CN"/>
        </w:rPr>
        <w:t>http://jwc.dgut.edu.cn/</w:t>
      </w:r>
      <w:r>
        <w:rPr>
          <w:rFonts w:hint="eastAsia" w:ascii="宋体" w:hAnsi="宋体" w:eastAsia="宋体"/>
          <w:b/>
          <w:sz w:val="21"/>
          <w:szCs w:val="21"/>
          <w:lang w:eastAsia="zh-CN"/>
        </w:rPr>
        <w:t>）</w:t>
      </w:r>
    </w:p>
    <w:p>
      <w:pPr>
        <w:ind w:left="738" w:hanging="738" w:hangingChars="350"/>
        <w:outlineLvl w:val="0"/>
        <w:rPr>
          <w:rFonts w:ascii="宋体" w:hAnsi="宋体" w:eastAsia="宋体"/>
          <w:b/>
          <w:sz w:val="21"/>
          <w:szCs w:val="21"/>
          <w:lang w:eastAsia="zh-CN"/>
        </w:rPr>
      </w:pPr>
      <w:r>
        <w:rPr>
          <w:rFonts w:hint="eastAsia" w:ascii="宋体" w:hAnsi="宋体" w:eastAsia="宋体"/>
          <w:b/>
          <w:sz w:val="21"/>
          <w:szCs w:val="21"/>
          <w:lang w:eastAsia="zh-CN"/>
        </w:rPr>
        <w:t xml:space="preserve">    3、教学方式可选：课堂讲授/小组讨论/实验/实训</w:t>
      </w:r>
    </w:p>
    <w:p>
      <w:pPr>
        <w:rPr>
          <w:rFonts w:ascii="宋体" w:hAnsi="宋体" w:eastAsia="宋体"/>
          <w:b/>
          <w:sz w:val="21"/>
          <w:szCs w:val="21"/>
          <w:lang w:eastAsia="zh-CN"/>
        </w:rPr>
      </w:pPr>
      <w:r>
        <w:rPr>
          <w:rFonts w:hint="eastAsia" w:ascii="宋体" w:hAnsi="宋体" w:eastAsia="宋体"/>
          <w:b/>
          <w:sz w:val="21"/>
          <w:szCs w:val="21"/>
          <w:lang w:eastAsia="zh-CN"/>
        </w:rPr>
        <w:t xml:space="preserve">    4、若课程无理论教学环节或无实践教学环节，可将相应的教学进度表删掉。</w:t>
      </w:r>
    </w:p>
    <w:sectPr>
      <w:pgSz w:w="11906" w:h="16838"/>
      <w:pgMar w:top="1440" w:right="1134" w:bottom="1440" w:left="113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CIDFont + F2">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698D"/>
    <w:rsid w:val="00087B74"/>
    <w:rsid w:val="000B626E"/>
    <w:rsid w:val="000E0AE8"/>
    <w:rsid w:val="000F242F"/>
    <w:rsid w:val="00155E5A"/>
    <w:rsid w:val="00171228"/>
    <w:rsid w:val="00176002"/>
    <w:rsid w:val="001B31E9"/>
    <w:rsid w:val="001D28E8"/>
    <w:rsid w:val="001D5ACD"/>
    <w:rsid w:val="001F20BC"/>
    <w:rsid w:val="00227119"/>
    <w:rsid w:val="002E27E1"/>
    <w:rsid w:val="003044FA"/>
    <w:rsid w:val="00373AF8"/>
    <w:rsid w:val="0037561C"/>
    <w:rsid w:val="003C66D8"/>
    <w:rsid w:val="003E66A6"/>
    <w:rsid w:val="00445760"/>
    <w:rsid w:val="00457E42"/>
    <w:rsid w:val="004B3994"/>
    <w:rsid w:val="004E0481"/>
    <w:rsid w:val="004E7804"/>
    <w:rsid w:val="005524BF"/>
    <w:rsid w:val="005639AB"/>
    <w:rsid w:val="005873CB"/>
    <w:rsid w:val="005F174F"/>
    <w:rsid w:val="005F215E"/>
    <w:rsid w:val="0065651C"/>
    <w:rsid w:val="006A4CA1"/>
    <w:rsid w:val="006B606E"/>
    <w:rsid w:val="006C0058"/>
    <w:rsid w:val="0073068B"/>
    <w:rsid w:val="00735FDE"/>
    <w:rsid w:val="00770F0D"/>
    <w:rsid w:val="00776AF2"/>
    <w:rsid w:val="00785779"/>
    <w:rsid w:val="008147FF"/>
    <w:rsid w:val="00815F78"/>
    <w:rsid w:val="00842FFF"/>
    <w:rsid w:val="008512DF"/>
    <w:rsid w:val="00855020"/>
    <w:rsid w:val="0087204E"/>
    <w:rsid w:val="00885EED"/>
    <w:rsid w:val="00892ADC"/>
    <w:rsid w:val="00896971"/>
    <w:rsid w:val="00903AA3"/>
    <w:rsid w:val="00917C66"/>
    <w:rsid w:val="009932DD"/>
    <w:rsid w:val="009A2B5C"/>
    <w:rsid w:val="009B3EAE"/>
    <w:rsid w:val="009D3079"/>
    <w:rsid w:val="00A538C4"/>
    <w:rsid w:val="00A7128F"/>
    <w:rsid w:val="00A84D68"/>
    <w:rsid w:val="00A85774"/>
    <w:rsid w:val="00AA199F"/>
    <w:rsid w:val="00AE48DD"/>
    <w:rsid w:val="00AF1DBD"/>
    <w:rsid w:val="00BB35F5"/>
    <w:rsid w:val="00C41D05"/>
    <w:rsid w:val="00C705DD"/>
    <w:rsid w:val="00C76FA2"/>
    <w:rsid w:val="00CA1AB8"/>
    <w:rsid w:val="00CC4A46"/>
    <w:rsid w:val="00CD2F8F"/>
    <w:rsid w:val="00D45246"/>
    <w:rsid w:val="00DB45CF"/>
    <w:rsid w:val="00DB5724"/>
    <w:rsid w:val="00DF5C03"/>
    <w:rsid w:val="00E0505F"/>
    <w:rsid w:val="00E413E8"/>
    <w:rsid w:val="00E53E23"/>
    <w:rsid w:val="00ED3FCA"/>
    <w:rsid w:val="00F31667"/>
    <w:rsid w:val="00F47DD3"/>
    <w:rsid w:val="00F617C2"/>
    <w:rsid w:val="00F86AB5"/>
    <w:rsid w:val="00F96D96"/>
    <w:rsid w:val="00FE22C8"/>
    <w:rsid w:val="28AD1D92"/>
    <w:rsid w:val="2C23799B"/>
    <w:rsid w:val="5B31310E"/>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ocument Map"/>
    <w:basedOn w:val="1"/>
    <w:link w:val="16"/>
    <w:uiPriority w:val="0"/>
    <w:rPr>
      <w:rFonts w:ascii="宋体" w:eastAsia="宋体"/>
      <w:sz w:val="18"/>
      <w:szCs w:val="18"/>
    </w:rPr>
  </w:style>
  <w:style w:type="paragraph" w:styleId="3">
    <w:name w:val="Body Text"/>
    <w:basedOn w:val="1"/>
    <w:link w:val="17"/>
    <w:uiPriority w:val="0"/>
    <w:pPr>
      <w:widowControl w:val="0"/>
    </w:pPr>
    <w:rPr>
      <w:rFonts w:eastAsia="宋体"/>
      <w:kern w:val="2"/>
      <w:sz w:val="21"/>
      <w:szCs w:val="24"/>
      <w:lang w:eastAsia="zh-CN"/>
    </w:rPr>
  </w:style>
  <w:style w:type="paragraph" w:styleId="4">
    <w:name w:val="Balloon Text"/>
    <w:basedOn w:val="1"/>
    <w:link w:val="15"/>
    <w:qFormat/>
    <w:uiPriority w:val="0"/>
    <w:pPr>
      <w:spacing w:after="0"/>
    </w:pPr>
    <w:rPr>
      <w:sz w:val="18"/>
      <w:szCs w:val="18"/>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1">
    <w:name w:val="fontstyle01"/>
    <w:basedOn w:val="7"/>
    <w:qFormat/>
    <w:uiPriority w:val="0"/>
    <w:rPr>
      <w:rFonts w:ascii="CIDFont + F2" w:hAnsi="CIDFont + F2" w:eastAsia="CIDFont + F2" w:cs="CIDFont + F2"/>
      <w:color w:val="000000"/>
      <w:sz w:val="20"/>
      <w:szCs w:val="20"/>
    </w:rPr>
  </w:style>
  <w:style w:type="character" w:customStyle="1" w:styleId="12">
    <w:name w:val="页眉 Char"/>
    <w:basedOn w:val="7"/>
    <w:link w:val="6"/>
    <w:qFormat/>
    <w:uiPriority w:val="0"/>
    <w:rPr>
      <w:rFonts w:eastAsia="PMingLiU"/>
      <w:sz w:val="18"/>
      <w:szCs w:val="18"/>
      <w:lang w:eastAsia="en-US"/>
    </w:rPr>
  </w:style>
  <w:style w:type="character" w:customStyle="1" w:styleId="13">
    <w:name w:val="页脚 Char"/>
    <w:basedOn w:val="7"/>
    <w:link w:val="5"/>
    <w:qFormat/>
    <w:uiPriority w:val="0"/>
    <w:rPr>
      <w:rFonts w:eastAsia="PMingLiU"/>
      <w:sz w:val="18"/>
      <w:szCs w:val="18"/>
      <w:lang w:eastAsia="en-US"/>
    </w:rPr>
  </w:style>
  <w:style w:type="paragraph" w:customStyle="1" w:styleId="14">
    <w:name w:val="List Paragraph"/>
    <w:basedOn w:val="1"/>
    <w:unhideWhenUsed/>
    <w:qFormat/>
    <w:uiPriority w:val="34"/>
    <w:pPr>
      <w:ind w:firstLine="420" w:firstLineChars="200"/>
    </w:pPr>
  </w:style>
  <w:style w:type="character" w:customStyle="1" w:styleId="15">
    <w:name w:val="批注框文本 Char"/>
    <w:basedOn w:val="7"/>
    <w:link w:val="4"/>
    <w:qFormat/>
    <w:uiPriority w:val="0"/>
    <w:rPr>
      <w:rFonts w:eastAsia="PMingLiU"/>
      <w:sz w:val="18"/>
      <w:szCs w:val="18"/>
      <w:lang w:eastAsia="en-US"/>
    </w:rPr>
  </w:style>
  <w:style w:type="character" w:customStyle="1" w:styleId="16">
    <w:name w:val="文档结构图 Char"/>
    <w:basedOn w:val="7"/>
    <w:link w:val="2"/>
    <w:qFormat/>
    <w:uiPriority w:val="0"/>
    <w:rPr>
      <w:rFonts w:ascii="宋体"/>
      <w:sz w:val="18"/>
      <w:szCs w:val="18"/>
      <w:lang w:eastAsia="en-US"/>
    </w:rPr>
  </w:style>
  <w:style w:type="character" w:customStyle="1" w:styleId="17">
    <w:name w:val="正文文本 Char"/>
    <w:basedOn w:val="7"/>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7494F-2837-48AE-BBAC-A3653A52BC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511</Words>
  <Characters>2915</Characters>
  <Lines>24</Lines>
  <Paragraphs>6</Paragraphs>
  <ScaleCrop>false</ScaleCrop>
  <LinksUpToDate>false</LinksUpToDate>
  <CharactersWithSpaces>3420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2017-03-10T04:06:00Z</dcterms:created>
  <dc:creator>lenovo</dc:creator>
  <cp:lastModifiedBy>junjie</cp:lastModifiedBy>
  <cp:lastPrinted>2017-01-05T16:24:00Z</cp:lastPrinted>
  <dcterms:modified xsi:type="dcterms:W3CDTF">2017-09-12T01:14:26Z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