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7E" w:rsidRPr="00AF4A7E" w:rsidRDefault="00AF4A7E" w:rsidP="00AE2457">
      <w:pPr>
        <w:spacing w:line="300" w:lineRule="auto"/>
        <w:rPr>
          <w:rFonts w:eastAsia="黑体"/>
          <w:bCs/>
          <w:sz w:val="24"/>
        </w:rPr>
      </w:pPr>
    </w:p>
    <w:p w:rsidR="003A660C" w:rsidRDefault="003A660C" w:rsidP="003A660C">
      <w:pPr>
        <w:jc w:val="center"/>
        <w:rPr>
          <w:rFonts w:ascii="宋体" w:hAnsi="宋体" w:hint="eastAsia"/>
          <w:b/>
          <w:sz w:val="32"/>
          <w:szCs w:val="32"/>
        </w:rPr>
      </w:pPr>
      <w:r w:rsidRPr="00271F37">
        <w:rPr>
          <w:rFonts w:ascii="宋体" w:hAnsi="宋体" w:hint="eastAsia"/>
          <w:b/>
          <w:sz w:val="32"/>
          <w:szCs w:val="32"/>
        </w:rPr>
        <w:t>《</w:t>
      </w:r>
      <w:r w:rsidR="002B23F9" w:rsidRPr="002B23F9">
        <w:rPr>
          <w:rFonts w:ascii="黑体" w:eastAsia="黑体" w:hint="eastAsia"/>
          <w:b/>
          <w:bCs/>
          <w:sz w:val="28"/>
          <w:szCs w:val="28"/>
        </w:rPr>
        <w:t>物理性污染控制工程</w:t>
      </w:r>
      <w:r w:rsidRPr="00271F37">
        <w:rPr>
          <w:rFonts w:ascii="宋体" w:hAnsi="宋体" w:hint="eastAsia"/>
          <w:b/>
          <w:sz w:val="32"/>
          <w:szCs w:val="32"/>
        </w:rPr>
        <w:t>》课程教学大纲</w:t>
      </w:r>
    </w:p>
    <w:p w:rsidR="003A660C" w:rsidRPr="004822D3" w:rsidRDefault="003A660C" w:rsidP="003A660C">
      <w:pPr>
        <w:jc w:val="center"/>
        <w:rPr>
          <w:rFonts w:ascii="宋体" w:hAnsi="宋体" w:hint="eastAsia"/>
          <w:b/>
          <w:szCs w:val="21"/>
        </w:rPr>
      </w:pPr>
    </w:p>
    <w:p w:rsidR="003A660C" w:rsidRPr="001148FB" w:rsidRDefault="003A660C" w:rsidP="003A660C">
      <w:pPr>
        <w:rPr>
          <w:rFonts w:ascii="楷体_GB2312" w:eastAsia="楷体_GB2312" w:hAnsi="宋体" w:hint="eastAsia"/>
          <w:b/>
          <w:sz w:val="32"/>
          <w:szCs w:val="32"/>
        </w:rPr>
      </w:pPr>
      <w:r w:rsidRPr="009517A2">
        <w:rPr>
          <w:rFonts w:ascii="宋体" w:hAnsi="宋体" w:hint="eastAsia"/>
          <w:b/>
          <w:sz w:val="24"/>
        </w:rPr>
        <w:t>一、课程与</w:t>
      </w:r>
      <w:r>
        <w:rPr>
          <w:rFonts w:ascii="宋体" w:hAnsi="宋体" w:hint="eastAsia"/>
          <w:b/>
          <w:sz w:val="24"/>
        </w:rPr>
        <w:t>授</w:t>
      </w:r>
      <w:r w:rsidRPr="009517A2">
        <w:rPr>
          <w:rFonts w:ascii="宋体" w:hAnsi="宋体" w:hint="eastAsia"/>
          <w:b/>
          <w:sz w:val="24"/>
        </w:rPr>
        <w:t>课教师基本信息</w:t>
      </w:r>
    </w:p>
    <w:tbl>
      <w:tblPr>
        <w:tblW w:w="940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9"/>
        <w:gridCol w:w="4742"/>
      </w:tblGrid>
      <w:tr w:rsidR="003A660C" w:rsidRPr="00472EA3" w:rsidTr="002B5084">
        <w:trPr>
          <w:jc w:val="center"/>
        </w:trPr>
        <w:tc>
          <w:tcPr>
            <w:tcW w:w="4659" w:type="dxa"/>
          </w:tcPr>
          <w:p w:rsidR="003A660C" w:rsidRPr="003022DF" w:rsidRDefault="003A660C" w:rsidP="002B5084">
            <w:pPr>
              <w:tabs>
                <w:tab w:val="left" w:pos="1440"/>
              </w:tabs>
              <w:spacing w:line="360" w:lineRule="auto"/>
              <w:outlineLvl w:val="0"/>
              <w:rPr>
                <w:rFonts w:ascii="宋体" w:hAnsi="宋体" w:hint="eastAsia"/>
                <w:szCs w:val="21"/>
              </w:rPr>
            </w:pPr>
            <w:r w:rsidRPr="003022DF">
              <w:rPr>
                <w:rFonts w:ascii="宋体" w:hAnsi="宋体" w:hint="eastAsia"/>
                <w:b/>
                <w:szCs w:val="21"/>
              </w:rPr>
              <w:t>课程名称：</w:t>
            </w:r>
            <w:r w:rsidR="002B23F9" w:rsidRPr="002B23F9">
              <w:rPr>
                <w:rFonts w:ascii="宋体" w:hAnsi="宋体" w:hint="eastAsia"/>
                <w:szCs w:val="21"/>
              </w:rPr>
              <w:t>物理性污染控制工程</w:t>
            </w:r>
          </w:p>
        </w:tc>
        <w:tc>
          <w:tcPr>
            <w:tcW w:w="4742" w:type="dxa"/>
          </w:tcPr>
          <w:p w:rsidR="003A660C" w:rsidRPr="003022DF" w:rsidRDefault="003A660C" w:rsidP="002B5084">
            <w:pPr>
              <w:tabs>
                <w:tab w:val="left" w:pos="1440"/>
              </w:tabs>
              <w:spacing w:line="360" w:lineRule="auto"/>
              <w:outlineLvl w:val="0"/>
              <w:rPr>
                <w:rFonts w:ascii="宋体" w:hAnsi="宋体" w:hint="eastAsia"/>
                <w:szCs w:val="21"/>
              </w:rPr>
            </w:pPr>
            <w:r w:rsidRPr="003022DF">
              <w:rPr>
                <w:rFonts w:ascii="宋体" w:hAnsi="宋体" w:hint="eastAsia"/>
                <w:b/>
                <w:szCs w:val="21"/>
              </w:rPr>
              <w:t>课程类别（必修/选修）：</w:t>
            </w:r>
            <w:r>
              <w:rPr>
                <w:rFonts w:ascii="宋体" w:hAnsi="宋体" w:hint="eastAsia"/>
                <w:b/>
                <w:szCs w:val="21"/>
              </w:rPr>
              <w:t>选</w:t>
            </w:r>
            <w:r w:rsidRPr="003022DF">
              <w:rPr>
                <w:rFonts w:ascii="宋体" w:hAnsi="宋体" w:hint="eastAsia"/>
                <w:b/>
                <w:szCs w:val="21"/>
              </w:rPr>
              <w:t>修</w:t>
            </w:r>
          </w:p>
        </w:tc>
      </w:tr>
      <w:tr w:rsidR="003A660C" w:rsidRPr="00133138" w:rsidTr="002B5084">
        <w:trPr>
          <w:jc w:val="center"/>
        </w:trPr>
        <w:tc>
          <w:tcPr>
            <w:tcW w:w="9401" w:type="dxa"/>
            <w:gridSpan w:val="2"/>
          </w:tcPr>
          <w:p w:rsidR="003A660C" w:rsidRPr="003022DF" w:rsidRDefault="003A660C" w:rsidP="002B5084">
            <w:pPr>
              <w:tabs>
                <w:tab w:val="left" w:pos="1440"/>
              </w:tabs>
              <w:spacing w:line="360" w:lineRule="auto"/>
              <w:outlineLvl w:val="0"/>
              <w:rPr>
                <w:rFonts w:ascii="宋体" w:hAnsi="宋体" w:hint="eastAsia"/>
                <w:b/>
                <w:szCs w:val="21"/>
              </w:rPr>
            </w:pPr>
            <w:r w:rsidRPr="003022DF">
              <w:rPr>
                <w:rFonts w:ascii="宋体" w:hAnsi="宋体" w:hint="eastAsia"/>
                <w:b/>
                <w:szCs w:val="21"/>
              </w:rPr>
              <w:t>课程英文名称：</w:t>
            </w:r>
            <w:r w:rsidR="002B23F9" w:rsidRPr="002B23F9">
              <w:rPr>
                <w:rFonts w:ascii="宋体" w:hAnsi="宋体"/>
                <w:b/>
                <w:szCs w:val="21"/>
              </w:rPr>
              <w:t>Physical Pollution Control Engineering</w:t>
            </w:r>
          </w:p>
        </w:tc>
      </w:tr>
      <w:tr w:rsidR="003A660C" w:rsidRPr="00133138" w:rsidTr="002B5084">
        <w:trPr>
          <w:jc w:val="center"/>
        </w:trPr>
        <w:tc>
          <w:tcPr>
            <w:tcW w:w="4659" w:type="dxa"/>
          </w:tcPr>
          <w:p w:rsidR="003A660C" w:rsidRPr="003022DF" w:rsidRDefault="003A660C" w:rsidP="002B23F9">
            <w:pPr>
              <w:tabs>
                <w:tab w:val="left" w:pos="1440"/>
              </w:tabs>
              <w:spacing w:line="360" w:lineRule="auto"/>
              <w:outlineLvl w:val="0"/>
              <w:rPr>
                <w:rFonts w:ascii="宋体" w:hAnsi="宋体" w:hint="eastAsia"/>
                <w:b/>
                <w:szCs w:val="21"/>
              </w:rPr>
            </w:pPr>
            <w:r w:rsidRPr="003022DF">
              <w:rPr>
                <w:rFonts w:ascii="宋体" w:hAnsi="宋体" w:hint="eastAsia"/>
                <w:b/>
                <w:szCs w:val="21"/>
              </w:rPr>
              <w:t>总学时/周学时/学分：</w:t>
            </w:r>
            <w:r>
              <w:rPr>
                <w:rFonts w:ascii="宋体" w:hAnsi="宋体"/>
                <w:b/>
                <w:szCs w:val="21"/>
              </w:rPr>
              <w:t>32</w:t>
            </w:r>
            <w:r w:rsidRPr="003022DF">
              <w:rPr>
                <w:rFonts w:ascii="宋体" w:hAnsi="宋体" w:hint="eastAsia"/>
                <w:b/>
                <w:szCs w:val="21"/>
              </w:rPr>
              <w:t>/</w:t>
            </w:r>
            <w:r w:rsidR="002B23F9">
              <w:rPr>
                <w:rFonts w:ascii="宋体" w:hAnsi="宋体" w:hint="eastAsia"/>
                <w:b/>
                <w:szCs w:val="21"/>
              </w:rPr>
              <w:t>2</w:t>
            </w:r>
            <w:r w:rsidRPr="003022DF">
              <w:rPr>
                <w:rFonts w:ascii="宋体" w:hAnsi="宋体" w:hint="eastAsia"/>
                <w:b/>
                <w:szCs w:val="21"/>
              </w:rPr>
              <w:t>/</w:t>
            </w:r>
            <w:r>
              <w:rPr>
                <w:rFonts w:ascii="宋体" w:hAnsi="宋体"/>
                <w:b/>
                <w:szCs w:val="21"/>
              </w:rPr>
              <w:t>2</w:t>
            </w:r>
          </w:p>
        </w:tc>
        <w:tc>
          <w:tcPr>
            <w:tcW w:w="4742" w:type="dxa"/>
          </w:tcPr>
          <w:p w:rsidR="003A660C" w:rsidRPr="003022DF" w:rsidRDefault="003A660C" w:rsidP="003A660C">
            <w:pPr>
              <w:tabs>
                <w:tab w:val="left" w:pos="1440"/>
              </w:tabs>
              <w:spacing w:line="360" w:lineRule="auto"/>
              <w:outlineLvl w:val="0"/>
              <w:rPr>
                <w:rFonts w:ascii="宋体" w:hAnsi="宋体" w:hint="eastAsia"/>
                <w:b/>
                <w:szCs w:val="21"/>
              </w:rPr>
            </w:pPr>
            <w:r w:rsidRPr="003022DF">
              <w:rPr>
                <w:rFonts w:ascii="宋体" w:hAnsi="宋体" w:hint="eastAsia"/>
                <w:b/>
                <w:szCs w:val="21"/>
              </w:rPr>
              <w:t>其中实验（实训、讨论等）学时：</w:t>
            </w:r>
            <w:r>
              <w:rPr>
                <w:rFonts w:ascii="宋体" w:hAnsi="宋体"/>
                <w:b/>
                <w:szCs w:val="21"/>
              </w:rPr>
              <w:t>0</w:t>
            </w:r>
          </w:p>
        </w:tc>
      </w:tr>
      <w:tr w:rsidR="003A660C" w:rsidRPr="00133138" w:rsidTr="002B5084">
        <w:trPr>
          <w:jc w:val="center"/>
        </w:trPr>
        <w:tc>
          <w:tcPr>
            <w:tcW w:w="9401" w:type="dxa"/>
            <w:gridSpan w:val="2"/>
          </w:tcPr>
          <w:p w:rsidR="003A660C" w:rsidRPr="003022DF" w:rsidRDefault="003A660C" w:rsidP="002B23F9">
            <w:pPr>
              <w:tabs>
                <w:tab w:val="left" w:pos="1440"/>
              </w:tabs>
              <w:spacing w:line="360" w:lineRule="auto"/>
              <w:outlineLvl w:val="0"/>
              <w:rPr>
                <w:rFonts w:ascii="宋体" w:hAnsi="宋体" w:hint="eastAsia"/>
                <w:b/>
                <w:szCs w:val="21"/>
              </w:rPr>
            </w:pPr>
            <w:r w:rsidRPr="003022DF">
              <w:rPr>
                <w:rFonts w:ascii="宋体" w:hAnsi="宋体" w:hint="eastAsia"/>
                <w:b/>
                <w:szCs w:val="21"/>
              </w:rPr>
              <w:t>先修课程：</w:t>
            </w:r>
            <w:r w:rsidR="002B23F9" w:rsidRPr="002B23F9">
              <w:rPr>
                <w:rFonts w:ascii="宋体" w:hAnsi="宋体" w:hint="eastAsia"/>
                <w:szCs w:val="21"/>
              </w:rPr>
              <w:t>高等数学、大学物理、</w:t>
            </w:r>
            <w:r w:rsidRPr="003A660C">
              <w:rPr>
                <w:rFonts w:ascii="宋体" w:hAnsi="宋体" w:hint="eastAsia"/>
                <w:szCs w:val="21"/>
              </w:rPr>
              <w:t>环境学导论，水污染控制工程，大气污染控制工程</w:t>
            </w:r>
          </w:p>
        </w:tc>
      </w:tr>
      <w:tr w:rsidR="003A660C" w:rsidRPr="00133138" w:rsidTr="002B5084">
        <w:trPr>
          <w:jc w:val="center"/>
        </w:trPr>
        <w:tc>
          <w:tcPr>
            <w:tcW w:w="9401" w:type="dxa"/>
            <w:gridSpan w:val="2"/>
          </w:tcPr>
          <w:p w:rsidR="003A660C" w:rsidRPr="003022DF" w:rsidRDefault="003A660C" w:rsidP="002B23F9">
            <w:pPr>
              <w:tabs>
                <w:tab w:val="left" w:pos="1440"/>
              </w:tabs>
              <w:spacing w:line="360" w:lineRule="auto"/>
              <w:outlineLvl w:val="0"/>
              <w:rPr>
                <w:rFonts w:ascii="宋体" w:hAnsi="宋体" w:hint="eastAsia"/>
                <w:b/>
                <w:szCs w:val="21"/>
              </w:rPr>
            </w:pPr>
            <w:r w:rsidRPr="003022DF">
              <w:rPr>
                <w:rFonts w:ascii="宋体" w:hAnsi="宋体" w:hint="eastAsia"/>
                <w:b/>
                <w:szCs w:val="21"/>
              </w:rPr>
              <w:t>课表（校区/时间/地点/起至周）：</w:t>
            </w:r>
            <w:r>
              <w:rPr>
                <w:rFonts w:ascii="宋体" w:hAnsi="宋体" w:hint="eastAsia"/>
                <w:b/>
                <w:szCs w:val="21"/>
              </w:rPr>
              <w:t>松山湖</w:t>
            </w:r>
            <w:r w:rsidRPr="003022DF">
              <w:rPr>
                <w:rFonts w:ascii="宋体" w:hAnsi="宋体" w:hint="eastAsia"/>
                <w:b/>
                <w:szCs w:val="21"/>
              </w:rPr>
              <w:t>校区/星期</w:t>
            </w:r>
            <w:r w:rsidR="002B23F9">
              <w:rPr>
                <w:rFonts w:ascii="宋体" w:hAnsi="宋体" w:hint="eastAsia"/>
                <w:b/>
                <w:szCs w:val="21"/>
              </w:rPr>
              <w:t>三3</w:t>
            </w:r>
            <w:r>
              <w:rPr>
                <w:rFonts w:ascii="宋体" w:hAnsi="宋体" w:hint="eastAsia"/>
                <w:b/>
                <w:szCs w:val="21"/>
              </w:rPr>
              <w:t>-</w:t>
            </w:r>
            <w:r w:rsidR="002B23F9">
              <w:rPr>
                <w:rFonts w:ascii="宋体" w:hAnsi="宋体" w:hint="eastAsia"/>
                <w:b/>
                <w:szCs w:val="21"/>
              </w:rPr>
              <w:t>4</w:t>
            </w:r>
            <w:r w:rsidRPr="003022DF">
              <w:rPr>
                <w:rFonts w:ascii="宋体" w:hAnsi="宋体" w:hint="eastAsia"/>
                <w:b/>
                <w:szCs w:val="21"/>
              </w:rPr>
              <w:t>节/</w:t>
            </w:r>
            <w:r w:rsidR="002B23F9">
              <w:rPr>
                <w:rFonts w:ascii="宋体" w:hAnsi="宋体" w:hint="eastAsia"/>
                <w:b/>
                <w:szCs w:val="21"/>
              </w:rPr>
              <w:t>7</w:t>
            </w:r>
            <w:r w:rsidRPr="003022DF">
              <w:rPr>
                <w:rFonts w:ascii="宋体" w:hAnsi="宋体" w:hint="eastAsia"/>
                <w:b/>
                <w:szCs w:val="21"/>
              </w:rPr>
              <w:t>B</w:t>
            </w:r>
            <w:r w:rsidR="002B23F9">
              <w:rPr>
                <w:rFonts w:ascii="宋体" w:hAnsi="宋体" w:hint="eastAsia"/>
                <w:b/>
                <w:szCs w:val="21"/>
              </w:rPr>
              <w:t>411/</w:t>
            </w:r>
            <w:r>
              <w:rPr>
                <w:rFonts w:ascii="宋体" w:hAnsi="宋体" w:hint="eastAsia"/>
                <w:b/>
                <w:szCs w:val="21"/>
              </w:rPr>
              <w:t>1-</w:t>
            </w:r>
            <w:r w:rsidR="002B23F9">
              <w:rPr>
                <w:rFonts w:ascii="宋体" w:hAnsi="宋体" w:hint="eastAsia"/>
                <w:b/>
                <w:szCs w:val="21"/>
              </w:rPr>
              <w:t>16</w:t>
            </w:r>
            <w:r w:rsidRPr="003022DF">
              <w:rPr>
                <w:rFonts w:ascii="宋体" w:hAnsi="宋体" w:hint="eastAsia"/>
                <w:b/>
                <w:szCs w:val="21"/>
              </w:rPr>
              <w:t>周</w:t>
            </w:r>
          </w:p>
        </w:tc>
      </w:tr>
      <w:tr w:rsidR="003A660C" w:rsidRPr="00133138" w:rsidTr="002B5084">
        <w:trPr>
          <w:jc w:val="center"/>
        </w:trPr>
        <w:tc>
          <w:tcPr>
            <w:tcW w:w="4659" w:type="dxa"/>
          </w:tcPr>
          <w:p w:rsidR="003A660C" w:rsidRPr="003022DF" w:rsidRDefault="003A660C" w:rsidP="002B5084">
            <w:pPr>
              <w:tabs>
                <w:tab w:val="left" w:pos="1440"/>
              </w:tabs>
              <w:spacing w:line="360" w:lineRule="auto"/>
              <w:outlineLvl w:val="0"/>
              <w:rPr>
                <w:rFonts w:ascii="宋体" w:hAnsi="宋体" w:hint="eastAsia"/>
                <w:b/>
                <w:szCs w:val="21"/>
              </w:rPr>
            </w:pPr>
            <w:r w:rsidRPr="003022DF">
              <w:rPr>
                <w:rFonts w:ascii="宋体" w:hAnsi="宋体" w:hint="eastAsia"/>
                <w:b/>
                <w:szCs w:val="21"/>
              </w:rPr>
              <w:t>开课单位：生态环境与建筑工程学院</w:t>
            </w:r>
          </w:p>
        </w:tc>
        <w:tc>
          <w:tcPr>
            <w:tcW w:w="4742" w:type="dxa"/>
          </w:tcPr>
          <w:p w:rsidR="003A660C" w:rsidRPr="003022DF" w:rsidRDefault="003A660C" w:rsidP="002B23F9">
            <w:pPr>
              <w:tabs>
                <w:tab w:val="left" w:pos="1440"/>
              </w:tabs>
              <w:spacing w:line="360" w:lineRule="auto"/>
              <w:outlineLvl w:val="0"/>
              <w:rPr>
                <w:rFonts w:ascii="宋体" w:hAnsi="宋体" w:hint="eastAsia"/>
                <w:b/>
                <w:szCs w:val="21"/>
              </w:rPr>
            </w:pPr>
            <w:r w:rsidRPr="003022DF">
              <w:rPr>
                <w:rFonts w:ascii="宋体" w:hAnsi="宋体" w:hint="eastAsia"/>
                <w:b/>
                <w:szCs w:val="21"/>
              </w:rPr>
              <w:t>授课对象（年级/专业）：201</w:t>
            </w:r>
            <w:r w:rsidR="002B23F9">
              <w:rPr>
                <w:rFonts w:ascii="宋体" w:hAnsi="宋体" w:hint="eastAsia"/>
                <w:b/>
                <w:szCs w:val="21"/>
              </w:rPr>
              <w:t>4</w:t>
            </w:r>
            <w:r w:rsidRPr="003022DF">
              <w:rPr>
                <w:rFonts w:ascii="宋体" w:hAnsi="宋体" w:hint="eastAsia"/>
                <w:b/>
                <w:szCs w:val="21"/>
              </w:rPr>
              <w:t>级环境工程专业</w:t>
            </w:r>
          </w:p>
        </w:tc>
      </w:tr>
      <w:tr w:rsidR="003A660C" w:rsidRPr="00133138" w:rsidTr="002B5084">
        <w:trPr>
          <w:jc w:val="center"/>
        </w:trPr>
        <w:tc>
          <w:tcPr>
            <w:tcW w:w="9401" w:type="dxa"/>
            <w:gridSpan w:val="2"/>
          </w:tcPr>
          <w:p w:rsidR="003A660C" w:rsidRPr="003022DF" w:rsidRDefault="003A660C" w:rsidP="002B5084">
            <w:pPr>
              <w:tabs>
                <w:tab w:val="left" w:pos="1440"/>
              </w:tabs>
              <w:spacing w:line="360" w:lineRule="auto"/>
              <w:outlineLvl w:val="0"/>
              <w:rPr>
                <w:rFonts w:ascii="宋体" w:hAnsi="宋体" w:hint="eastAsia"/>
                <w:b/>
                <w:szCs w:val="21"/>
              </w:rPr>
            </w:pPr>
            <w:r w:rsidRPr="003022DF">
              <w:rPr>
                <w:rFonts w:ascii="宋体" w:hAnsi="宋体" w:hint="eastAsia"/>
                <w:b/>
                <w:szCs w:val="21"/>
              </w:rPr>
              <w:t>任课（/助课）教师姓名/职称：</w:t>
            </w:r>
            <w:r w:rsidR="00684D07">
              <w:rPr>
                <w:rFonts w:ascii="宋体" w:hAnsi="宋体" w:hint="eastAsia"/>
                <w:b/>
                <w:szCs w:val="21"/>
              </w:rPr>
              <w:t>武秀文</w:t>
            </w:r>
            <w:r w:rsidRPr="003022DF">
              <w:rPr>
                <w:rFonts w:ascii="宋体" w:hAnsi="宋体" w:hint="eastAsia"/>
                <w:b/>
                <w:szCs w:val="21"/>
              </w:rPr>
              <w:t>/</w:t>
            </w:r>
            <w:r w:rsidR="00684D07">
              <w:rPr>
                <w:rFonts w:ascii="宋体" w:hAnsi="宋体" w:hint="eastAsia"/>
                <w:b/>
                <w:szCs w:val="21"/>
              </w:rPr>
              <w:t>副</w:t>
            </w:r>
            <w:r w:rsidRPr="003022DF">
              <w:rPr>
                <w:rFonts w:ascii="宋体" w:hAnsi="宋体" w:hint="eastAsia"/>
                <w:b/>
                <w:szCs w:val="21"/>
              </w:rPr>
              <w:t>教授</w:t>
            </w:r>
          </w:p>
        </w:tc>
      </w:tr>
      <w:tr w:rsidR="003A660C" w:rsidRPr="00133138" w:rsidTr="002B5084">
        <w:trPr>
          <w:jc w:val="center"/>
        </w:trPr>
        <w:tc>
          <w:tcPr>
            <w:tcW w:w="9401" w:type="dxa"/>
            <w:gridSpan w:val="2"/>
          </w:tcPr>
          <w:p w:rsidR="003A660C" w:rsidRPr="003022DF" w:rsidRDefault="003A660C" w:rsidP="00156767">
            <w:pPr>
              <w:tabs>
                <w:tab w:val="left" w:pos="1440"/>
              </w:tabs>
              <w:spacing w:line="360" w:lineRule="auto"/>
              <w:outlineLvl w:val="0"/>
              <w:rPr>
                <w:rFonts w:ascii="宋体" w:hAnsi="宋体" w:hint="eastAsia"/>
                <w:b/>
                <w:szCs w:val="21"/>
              </w:rPr>
            </w:pPr>
            <w:r w:rsidRPr="003022DF">
              <w:rPr>
                <w:rFonts w:ascii="宋体" w:hAnsi="宋体" w:hint="eastAsia"/>
                <w:b/>
                <w:szCs w:val="21"/>
              </w:rPr>
              <w:t>使用教材：</w:t>
            </w:r>
            <w:r w:rsidR="00156767" w:rsidRPr="00B440DE">
              <w:rPr>
                <w:rFonts w:ascii="宋体" w:hAnsi="宋体" w:cs="宋体" w:hint="eastAsia"/>
                <w:bCs/>
                <w:sz w:val="24"/>
              </w:rPr>
              <w:t>选用教材：</w:t>
            </w:r>
            <w:r w:rsidR="00156767">
              <w:rPr>
                <w:rFonts w:hint="eastAsia"/>
              </w:rPr>
              <w:t>毛东兴，环境噪声控制工程（第二版），高等教育出版社，</w:t>
            </w:r>
            <w:r w:rsidR="00156767">
              <w:rPr>
                <w:rFonts w:hint="eastAsia"/>
              </w:rPr>
              <w:t>20</w:t>
            </w:r>
            <w:r w:rsidR="00156767">
              <w:rPr>
                <w:rFonts w:hint="eastAsia"/>
              </w:rPr>
              <w:t>15</w:t>
            </w:r>
            <w:r w:rsidR="00156767">
              <w:rPr>
                <w:rFonts w:hint="eastAsia"/>
              </w:rPr>
              <w:t>.</w:t>
            </w:r>
            <w:r w:rsidR="00156767">
              <w:rPr>
                <w:rFonts w:hint="eastAsia"/>
              </w:rPr>
              <w:t>11</w:t>
            </w:r>
          </w:p>
        </w:tc>
      </w:tr>
      <w:tr w:rsidR="003A660C" w:rsidRPr="00133138" w:rsidTr="002B5084">
        <w:trPr>
          <w:trHeight w:val="987"/>
          <w:jc w:val="center"/>
        </w:trPr>
        <w:tc>
          <w:tcPr>
            <w:tcW w:w="9401" w:type="dxa"/>
            <w:gridSpan w:val="2"/>
          </w:tcPr>
          <w:p w:rsidR="003A660C" w:rsidRPr="003022DF" w:rsidRDefault="003A660C" w:rsidP="00156767">
            <w:pPr>
              <w:spacing w:line="300" w:lineRule="auto"/>
              <w:ind w:firstLineChars="200" w:firstLine="422"/>
              <w:rPr>
                <w:rFonts w:ascii="宋体" w:hAnsi="宋体" w:hint="eastAsia"/>
                <w:szCs w:val="21"/>
              </w:rPr>
            </w:pPr>
            <w:r w:rsidRPr="003022DF">
              <w:rPr>
                <w:rFonts w:ascii="宋体" w:hAnsi="宋体" w:hint="eastAsia"/>
                <w:b/>
                <w:szCs w:val="21"/>
              </w:rPr>
              <w:t>教学参考资料：</w:t>
            </w:r>
            <w:r w:rsidR="00156767" w:rsidRPr="00156767">
              <w:rPr>
                <w:rFonts w:ascii="宋体" w:hAnsi="宋体" w:hint="eastAsia"/>
                <w:szCs w:val="21"/>
              </w:rPr>
              <w:t>洪宗辉，环境噪声控制工程，高等教育出版社，2000.12</w:t>
            </w:r>
          </w:p>
          <w:p w:rsidR="0044143C" w:rsidRPr="003022DF" w:rsidRDefault="00156767" w:rsidP="00156767">
            <w:pPr>
              <w:spacing w:line="300" w:lineRule="auto"/>
              <w:ind w:firstLineChars="950" w:firstLine="1995"/>
              <w:rPr>
                <w:rFonts w:ascii="宋体" w:hAnsi="宋体" w:hint="eastAsia"/>
                <w:b/>
                <w:szCs w:val="21"/>
              </w:rPr>
            </w:pPr>
            <w:r w:rsidRPr="00156767">
              <w:rPr>
                <w:rFonts w:ascii="宋体" w:hAnsi="宋体" w:hint="eastAsia"/>
                <w:szCs w:val="21"/>
              </w:rPr>
              <w:t>杜功焕，声学基础，南京大学出版社，2009.2</w:t>
            </w:r>
          </w:p>
        </w:tc>
      </w:tr>
      <w:tr w:rsidR="003A660C" w:rsidRPr="00133138" w:rsidTr="002B5084">
        <w:trPr>
          <w:trHeight w:val="292"/>
          <w:jc w:val="center"/>
        </w:trPr>
        <w:tc>
          <w:tcPr>
            <w:tcW w:w="9401" w:type="dxa"/>
            <w:gridSpan w:val="2"/>
          </w:tcPr>
          <w:p w:rsidR="003A660C" w:rsidRPr="003022DF" w:rsidRDefault="003A660C" w:rsidP="002B23F9">
            <w:pPr>
              <w:tabs>
                <w:tab w:val="left" w:pos="1440"/>
              </w:tabs>
              <w:spacing w:line="360" w:lineRule="auto"/>
              <w:outlineLvl w:val="0"/>
              <w:rPr>
                <w:rFonts w:ascii="宋体" w:hAnsi="宋体" w:hint="eastAsia"/>
                <w:b/>
                <w:szCs w:val="21"/>
              </w:rPr>
            </w:pPr>
            <w:r w:rsidRPr="003022DF">
              <w:rPr>
                <w:rFonts w:hint="eastAsia"/>
                <w:b/>
                <w:bCs/>
                <w:szCs w:val="21"/>
              </w:rPr>
              <w:t>课程期末考核方式：</w:t>
            </w:r>
            <w:r w:rsidRPr="003022DF">
              <w:rPr>
                <w:rFonts w:ascii="宋体" w:hAnsi="宋体" w:hint="eastAsia"/>
                <w:szCs w:val="21"/>
              </w:rPr>
              <w:t>开卷</w:t>
            </w:r>
            <w:r w:rsidRPr="003022DF">
              <w:rPr>
                <w:rFonts w:ascii="宋体" w:hAnsi="宋体" w:hint="eastAsia"/>
                <w:b/>
                <w:szCs w:val="21"/>
              </w:rPr>
              <w:t>（ ）</w:t>
            </w:r>
            <w:r w:rsidRPr="003022DF">
              <w:rPr>
                <w:rFonts w:ascii="宋体" w:hAnsi="宋体" w:hint="eastAsia"/>
                <w:szCs w:val="21"/>
              </w:rPr>
              <w:t xml:space="preserve">     闭卷</w:t>
            </w:r>
            <w:r w:rsidRPr="003022DF">
              <w:rPr>
                <w:rFonts w:ascii="宋体" w:hAnsi="宋体" w:hint="eastAsia"/>
                <w:b/>
                <w:szCs w:val="21"/>
              </w:rPr>
              <w:t>（</w:t>
            </w:r>
            <w:r w:rsidR="002B23F9" w:rsidRPr="003022DF">
              <w:rPr>
                <w:rFonts w:ascii="宋体" w:hAnsi="宋体" w:hint="eastAsia"/>
                <w:b/>
                <w:szCs w:val="21"/>
              </w:rPr>
              <w:t>√</w:t>
            </w:r>
            <w:r w:rsidRPr="003022DF">
              <w:rPr>
                <w:rFonts w:ascii="宋体" w:hAnsi="宋体" w:hint="eastAsia"/>
                <w:b/>
                <w:szCs w:val="21"/>
              </w:rPr>
              <w:t xml:space="preserve">）   </w:t>
            </w:r>
            <w:r w:rsidRPr="003022DF">
              <w:rPr>
                <w:rFonts w:ascii="宋体" w:hAnsi="宋体" w:hint="eastAsia"/>
                <w:szCs w:val="21"/>
              </w:rPr>
              <w:t>课程论文</w:t>
            </w:r>
            <w:r w:rsidRPr="003022DF">
              <w:rPr>
                <w:rFonts w:ascii="宋体" w:hAnsi="宋体" w:hint="eastAsia"/>
                <w:b/>
                <w:szCs w:val="21"/>
              </w:rPr>
              <w:t xml:space="preserve">（）    </w:t>
            </w:r>
            <w:r w:rsidRPr="003022DF">
              <w:rPr>
                <w:rFonts w:ascii="宋体" w:hAnsi="宋体" w:hint="eastAsia"/>
                <w:szCs w:val="21"/>
              </w:rPr>
              <w:t>其它</w:t>
            </w:r>
            <w:r w:rsidRPr="003022DF">
              <w:rPr>
                <w:rFonts w:ascii="宋体" w:hAnsi="宋体" w:hint="eastAsia"/>
                <w:b/>
                <w:szCs w:val="21"/>
              </w:rPr>
              <w:t>（ ）</w:t>
            </w:r>
          </w:p>
        </w:tc>
      </w:tr>
      <w:tr w:rsidR="003A660C" w:rsidRPr="00133138" w:rsidTr="002B5084">
        <w:trPr>
          <w:jc w:val="center"/>
        </w:trPr>
        <w:tc>
          <w:tcPr>
            <w:tcW w:w="4659" w:type="dxa"/>
          </w:tcPr>
          <w:p w:rsidR="003A660C" w:rsidRPr="003022DF" w:rsidRDefault="003A660C" w:rsidP="00897C4C">
            <w:pPr>
              <w:tabs>
                <w:tab w:val="left" w:pos="1440"/>
              </w:tabs>
              <w:spacing w:line="360" w:lineRule="auto"/>
              <w:outlineLvl w:val="0"/>
              <w:rPr>
                <w:rFonts w:ascii="宋体" w:hAnsi="宋体" w:hint="eastAsia"/>
                <w:szCs w:val="21"/>
              </w:rPr>
            </w:pPr>
            <w:r w:rsidRPr="003022DF">
              <w:rPr>
                <w:rFonts w:ascii="宋体" w:hAnsi="宋体" w:hint="eastAsia"/>
                <w:b/>
                <w:szCs w:val="21"/>
              </w:rPr>
              <w:t>联系电话：</w:t>
            </w:r>
            <w:r w:rsidR="00897C4C">
              <w:rPr>
                <w:rFonts w:ascii="宋体" w:hAnsi="宋体"/>
                <w:b/>
                <w:szCs w:val="21"/>
              </w:rPr>
              <w:t>13712191141</w:t>
            </w:r>
          </w:p>
        </w:tc>
        <w:tc>
          <w:tcPr>
            <w:tcW w:w="4742" w:type="dxa"/>
          </w:tcPr>
          <w:p w:rsidR="003A660C" w:rsidRPr="003022DF" w:rsidRDefault="003A660C" w:rsidP="00897C4C">
            <w:pPr>
              <w:tabs>
                <w:tab w:val="left" w:pos="1440"/>
              </w:tabs>
              <w:spacing w:line="360" w:lineRule="auto"/>
              <w:outlineLvl w:val="0"/>
              <w:rPr>
                <w:rFonts w:ascii="宋体" w:hAnsi="宋体" w:hint="eastAsia"/>
                <w:szCs w:val="21"/>
              </w:rPr>
            </w:pPr>
            <w:r w:rsidRPr="003022DF">
              <w:rPr>
                <w:rFonts w:ascii="宋体" w:hAnsi="宋体" w:hint="eastAsia"/>
                <w:b/>
                <w:szCs w:val="21"/>
              </w:rPr>
              <w:t>Email:</w:t>
            </w:r>
            <w:r w:rsidR="00897C4C">
              <w:rPr>
                <w:rFonts w:ascii="宋体" w:hAnsi="宋体"/>
                <w:b/>
                <w:szCs w:val="21"/>
              </w:rPr>
              <w:t>335688553</w:t>
            </w:r>
            <w:r w:rsidRPr="003022DF">
              <w:rPr>
                <w:rFonts w:ascii="宋体" w:hAnsi="宋体" w:hint="eastAsia"/>
                <w:b/>
                <w:szCs w:val="21"/>
              </w:rPr>
              <w:t>@QQ.com</w:t>
            </w:r>
          </w:p>
        </w:tc>
      </w:tr>
      <w:tr w:rsidR="003A660C" w:rsidRPr="00133138" w:rsidTr="002B5084">
        <w:trPr>
          <w:jc w:val="center"/>
        </w:trPr>
        <w:tc>
          <w:tcPr>
            <w:tcW w:w="9401" w:type="dxa"/>
            <w:gridSpan w:val="2"/>
          </w:tcPr>
          <w:p w:rsidR="003A660C" w:rsidRPr="003022DF" w:rsidRDefault="003A660C" w:rsidP="00897C4C">
            <w:pPr>
              <w:tabs>
                <w:tab w:val="left" w:pos="1440"/>
              </w:tabs>
              <w:spacing w:line="360" w:lineRule="auto"/>
              <w:outlineLvl w:val="0"/>
              <w:rPr>
                <w:rFonts w:ascii="宋体" w:hAnsi="宋体" w:hint="eastAsia"/>
                <w:szCs w:val="21"/>
              </w:rPr>
            </w:pPr>
            <w:r w:rsidRPr="003022DF">
              <w:rPr>
                <w:rFonts w:ascii="宋体" w:hAnsi="宋体" w:hint="eastAsia"/>
                <w:b/>
                <w:szCs w:val="21"/>
              </w:rPr>
              <w:t>答疑时间、地点与方式：</w:t>
            </w:r>
            <w:r w:rsidRPr="003022DF">
              <w:rPr>
                <w:rFonts w:ascii="宋体" w:hAnsi="宋体" w:hint="eastAsia"/>
                <w:szCs w:val="21"/>
              </w:rPr>
              <w:t>课后停留在教室，对有疑问的同学进行答疑；上课学生可自由提问；平时学生可到</w:t>
            </w:r>
            <w:r w:rsidR="00897C4C">
              <w:rPr>
                <w:rFonts w:ascii="宋体" w:hAnsi="宋体"/>
                <w:szCs w:val="21"/>
              </w:rPr>
              <w:t>12F201</w:t>
            </w:r>
            <w:r w:rsidRPr="003022DF">
              <w:rPr>
                <w:rFonts w:ascii="宋体" w:hAnsi="宋体" w:hint="eastAsia"/>
                <w:szCs w:val="21"/>
              </w:rPr>
              <w:t>进行答疑。</w:t>
            </w:r>
          </w:p>
        </w:tc>
      </w:tr>
      <w:tr w:rsidR="003A660C" w:rsidRPr="00133138" w:rsidTr="002B5084">
        <w:trPr>
          <w:jc w:val="center"/>
        </w:trPr>
        <w:tc>
          <w:tcPr>
            <w:tcW w:w="9401" w:type="dxa"/>
            <w:gridSpan w:val="2"/>
          </w:tcPr>
          <w:p w:rsidR="003A660C" w:rsidRPr="003022DF" w:rsidRDefault="003A660C" w:rsidP="00156767">
            <w:pPr>
              <w:tabs>
                <w:tab w:val="left" w:pos="1440"/>
              </w:tabs>
              <w:spacing w:line="360" w:lineRule="auto"/>
              <w:outlineLvl w:val="0"/>
              <w:rPr>
                <w:rFonts w:ascii="宋体" w:hAnsi="宋体" w:hint="eastAsia"/>
                <w:b/>
                <w:szCs w:val="21"/>
              </w:rPr>
            </w:pPr>
            <w:r w:rsidRPr="003022DF">
              <w:rPr>
                <w:rFonts w:ascii="宋体" w:hAnsi="宋体" w:hint="eastAsia"/>
                <w:b/>
                <w:szCs w:val="21"/>
              </w:rPr>
              <w:t>编写时间：201</w:t>
            </w:r>
            <w:r w:rsidR="00156767">
              <w:rPr>
                <w:rFonts w:ascii="宋体" w:hAnsi="宋体" w:hint="eastAsia"/>
                <w:b/>
                <w:szCs w:val="21"/>
              </w:rPr>
              <w:t>7</w:t>
            </w:r>
            <w:r w:rsidRPr="003022DF">
              <w:rPr>
                <w:rFonts w:ascii="宋体" w:hAnsi="宋体" w:hint="eastAsia"/>
                <w:b/>
                <w:szCs w:val="21"/>
              </w:rPr>
              <w:t>.</w:t>
            </w:r>
            <w:r w:rsidR="00156767">
              <w:rPr>
                <w:rFonts w:ascii="宋体" w:hAnsi="宋体" w:hint="eastAsia"/>
                <w:b/>
                <w:szCs w:val="21"/>
              </w:rPr>
              <w:t>2</w:t>
            </w:r>
            <w:r w:rsidRPr="003022DF">
              <w:rPr>
                <w:rFonts w:ascii="宋体" w:hAnsi="宋体" w:hint="eastAsia"/>
                <w:b/>
                <w:szCs w:val="21"/>
              </w:rPr>
              <w:t>.</w:t>
            </w:r>
            <w:r w:rsidR="00156767">
              <w:rPr>
                <w:rFonts w:ascii="宋体" w:hAnsi="宋体" w:hint="eastAsia"/>
                <w:b/>
                <w:szCs w:val="21"/>
              </w:rPr>
              <w:t>20</w:t>
            </w:r>
          </w:p>
        </w:tc>
      </w:tr>
    </w:tbl>
    <w:p w:rsidR="00897C4C" w:rsidRPr="00133138" w:rsidRDefault="00897C4C" w:rsidP="00897C4C">
      <w:pPr>
        <w:tabs>
          <w:tab w:val="left" w:pos="1440"/>
        </w:tabs>
        <w:spacing w:line="360" w:lineRule="auto"/>
        <w:outlineLvl w:val="0"/>
        <w:rPr>
          <w:rFonts w:ascii="宋体" w:hAnsi="宋体" w:hint="eastAsia"/>
          <w:b/>
          <w:sz w:val="24"/>
        </w:rPr>
      </w:pPr>
      <w:r w:rsidRPr="00133138">
        <w:rPr>
          <w:rFonts w:ascii="宋体" w:hAnsi="宋体" w:hint="eastAsia"/>
          <w:b/>
          <w:sz w:val="24"/>
        </w:rPr>
        <w:t>二、课程简介</w:t>
      </w:r>
    </w:p>
    <w:p w:rsidR="00897C4C" w:rsidRPr="00C57B85" w:rsidRDefault="00156767" w:rsidP="00E160B9">
      <w:pPr>
        <w:spacing w:line="300" w:lineRule="auto"/>
        <w:ind w:firstLineChars="200" w:firstLine="480"/>
        <w:rPr>
          <w:rFonts w:hint="eastAsia"/>
          <w:sz w:val="24"/>
        </w:rPr>
      </w:pPr>
      <w:r w:rsidRPr="00156767">
        <w:rPr>
          <w:rFonts w:hint="eastAsia"/>
          <w:sz w:val="24"/>
        </w:rPr>
        <w:t>环境噪声控制工程是环境工程专业的专业课程，本课程的目的和任务让环境专业学生了解国内外环境噪声控制工程的现状和发展方向，掌握噪声控制工程基础知识。本课程初期通过对噪声产生、噪声的危害、声波的描述及测量、声环境影响评价等基本原理的讲解，让学生对噪声污染有基本的认识，对基本原理能够熟悉和掌握。后对当前一些成熟的噪声污染控制技术进行详细讲解，使学生能够掌握噪声控制技术的基本原理和应用。学生通过本课程的学习，了解国内外噪声控制工程的现状及未来的发展方向，掌握噪声控制工程基本原理、噪声控制技术的原理及应用。同时帮助学生扩宽知识面、培养正确的人生观、价值观，养成良好的学生和生活习惯。为今后的学生、生活、工作打好基础。</w:t>
      </w:r>
    </w:p>
    <w:p w:rsidR="00897C4C" w:rsidRDefault="00897C4C" w:rsidP="00685A83">
      <w:pPr>
        <w:spacing w:line="300" w:lineRule="auto"/>
        <w:rPr>
          <w:rFonts w:ascii="宋体" w:hAnsi="宋体"/>
          <w:b/>
          <w:sz w:val="24"/>
        </w:rPr>
      </w:pPr>
      <w:r w:rsidRPr="00133138">
        <w:rPr>
          <w:rFonts w:ascii="宋体" w:hAnsi="宋体" w:hint="eastAsia"/>
          <w:b/>
          <w:sz w:val="24"/>
        </w:rPr>
        <w:t>三、课程教学目标（精炼概括3-5条目标，本课程教学目标须与授课对象的专业培养目标有一定的对应关系）</w:t>
      </w:r>
    </w:p>
    <w:p w:rsidR="002D62F1" w:rsidRDefault="002D62F1" w:rsidP="00685A83">
      <w:pPr>
        <w:spacing w:line="300" w:lineRule="auto"/>
        <w:rPr>
          <w:rFonts w:ascii="宋体" w:hAnsi="宋体"/>
          <w:sz w:val="24"/>
        </w:rPr>
      </w:pPr>
      <w:r>
        <w:rPr>
          <w:rFonts w:ascii="宋体" w:hAnsi="宋体" w:hint="eastAsia"/>
          <w:sz w:val="24"/>
        </w:rPr>
        <w:t>1.课程目标</w:t>
      </w:r>
    </w:p>
    <w:p w:rsidR="006F739E" w:rsidRPr="00350869" w:rsidRDefault="00E160B9" w:rsidP="00350869">
      <w:pPr>
        <w:autoSpaceDE w:val="0"/>
        <w:autoSpaceDN w:val="0"/>
        <w:adjustRightInd w:val="0"/>
        <w:ind w:firstLineChars="200" w:firstLine="480"/>
        <w:jc w:val="left"/>
        <w:rPr>
          <w:rFonts w:hint="eastAsia"/>
          <w:sz w:val="24"/>
        </w:rPr>
      </w:pPr>
      <w:r w:rsidRPr="00350869">
        <w:rPr>
          <w:rFonts w:hint="eastAsia"/>
          <w:sz w:val="24"/>
        </w:rPr>
        <w:lastRenderedPageBreak/>
        <w:t>本课程通过理论讲解，国内外成功的噪声控制工程典型分析、并结合周边企业（东莞）的噪声控制工程成熟工艺及一些环保工程公司的成功经验，吸引学生的学习兴趣、激发学生的求知欲，提高学生学习的主动性和积极性。</w:t>
      </w:r>
    </w:p>
    <w:p w:rsidR="006F739E" w:rsidRPr="00350869" w:rsidRDefault="006F739E" w:rsidP="00350869">
      <w:pPr>
        <w:autoSpaceDE w:val="0"/>
        <w:autoSpaceDN w:val="0"/>
        <w:adjustRightInd w:val="0"/>
        <w:ind w:firstLineChars="200" w:firstLine="480"/>
        <w:jc w:val="left"/>
        <w:rPr>
          <w:rFonts w:hint="eastAsia"/>
          <w:sz w:val="24"/>
        </w:rPr>
      </w:pPr>
      <w:r w:rsidRPr="00350869">
        <w:rPr>
          <w:rFonts w:hint="eastAsia"/>
          <w:sz w:val="24"/>
        </w:rPr>
        <w:t>（</w:t>
      </w:r>
      <w:r w:rsidRPr="00350869">
        <w:rPr>
          <w:rFonts w:hint="eastAsia"/>
          <w:sz w:val="24"/>
        </w:rPr>
        <w:t>1</w:t>
      </w:r>
      <w:r w:rsidRPr="00350869">
        <w:rPr>
          <w:rFonts w:hint="eastAsia"/>
          <w:sz w:val="24"/>
        </w:rPr>
        <w:t>）通过现场教学与案例教学相结合，并通过课堂互动方式，让学生具备初步的目管理、有效沟通与团队合作的能力；</w:t>
      </w:r>
    </w:p>
    <w:p w:rsidR="00E160B9" w:rsidRPr="00350869" w:rsidRDefault="006F739E" w:rsidP="00350869">
      <w:pPr>
        <w:autoSpaceDE w:val="0"/>
        <w:autoSpaceDN w:val="0"/>
        <w:adjustRightInd w:val="0"/>
        <w:ind w:firstLineChars="200" w:firstLine="480"/>
        <w:jc w:val="left"/>
        <w:rPr>
          <w:rFonts w:hint="eastAsia"/>
          <w:sz w:val="24"/>
        </w:rPr>
      </w:pPr>
      <w:r w:rsidRPr="00350869">
        <w:rPr>
          <w:rFonts w:hint="eastAsia"/>
          <w:sz w:val="24"/>
        </w:rPr>
        <w:t>（</w:t>
      </w:r>
      <w:r w:rsidRPr="00350869">
        <w:rPr>
          <w:rFonts w:hint="eastAsia"/>
          <w:sz w:val="24"/>
        </w:rPr>
        <w:t>2</w:t>
      </w:r>
      <w:r w:rsidRPr="00350869">
        <w:rPr>
          <w:rFonts w:hint="eastAsia"/>
          <w:sz w:val="24"/>
        </w:rPr>
        <w:t>）</w:t>
      </w:r>
      <w:r w:rsidR="00E160B9" w:rsidRPr="00350869">
        <w:rPr>
          <w:rFonts w:hint="eastAsia"/>
          <w:sz w:val="24"/>
        </w:rPr>
        <w:t>使学生通过本</w:t>
      </w:r>
      <w:r w:rsidRPr="00350869">
        <w:rPr>
          <w:rFonts w:hint="eastAsia"/>
          <w:sz w:val="24"/>
        </w:rPr>
        <w:t>课程的学习，掌握噪声控制工程基本原理、噪声控制技术的原理及应用；</w:t>
      </w:r>
    </w:p>
    <w:p w:rsidR="00B27174" w:rsidRPr="00350869" w:rsidRDefault="006F739E" w:rsidP="00350869">
      <w:pPr>
        <w:autoSpaceDE w:val="0"/>
        <w:autoSpaceDN w:val="0"/>
        <w:adjustRightInd w:val="0"/>
        <w:ind w:firstLineChars="200" w:firstLine="480"/>
        <w:jc w:val="left"/>
        <w:rPr>
          <w:rFonts w:hint="eastAsia"/>
          <w:sz w:val="24"/>
        </w:rPr>
      </w:pPr>
      <w:r w:rsidRPr="00350869">
        <w:rPr>
          <w:rFonts w:hint="eastAsia"/>
          <w:sz w:val="24"/>
        </w:rPr>
        <w:t>（</w:t>
      </w:r>
      <w:r w:rsidRPr="00350869">
        <w:rPr>
          <w:rFonts w:hint="eastAsia"/>
          <w:sz w:val="24"/>
        </w:rPr>
        <w:t>3</w:t>
      </w:r>
      <w:r w:rsidRPr="00350869">
        <w:rPr>
          <w:rFonts w:hint="eastAsia"/>
          <w:sz w:val="24"/>
        </w:rPr>
        <w:t>）能够掌握基本噪声污染控制工程设计；</w:t>
      </w:r>
    </w:p>
    <w:p w:rsidR="006F739E" w:rsidRPr="00350869" w:rsidRDefault="006F739E" w:rsidP="00350869">
      <w:pPr>
        <w:autoSpaceDE w:val="0"/>
        <w:autoSpaceDN w:val="0"/>
        <w:adjustRightInd w:val="0"/>
        <w:ind w:firstLineChars="200" w:firstLine="480"/>
        <w:jc w:val="left"/>
        <w:rPr>
          <w:rFonts w:hint="eastAsia"/>
          <w:sz w:val="24"/>
        </w:rPr>
      </w:pPr>
      <w:r w:rsidRPr="00350869">
        <w:rPr>
          <w:rFonts w:hint="eastAsia"/>
          <w:sz w:val="24"/>
        </w:rPr>
        <w:t>（</w:t>
      </w:r>
      <w:r w:rsidRPr="00350869">
        <w:rPr>
          <w:rFonts w:hint="eastAsia"/>
          <w:sz w:val="24"/>
        </w:rPr>
        <w:t>4</w:t>
      </w:r>
      <w:r w:rsidRPr="00350869">
        <w:rPr>
          <w:rFonts w:hint="eastAsia"/>
          <w:sz w:val="24"/>
        </w:rPr>
        <w:t>）基本掌握噪声环境影响评价的方法。</w:t>
      </w:r>
    </w:p>
    <w:p w:rsidR="002D62F1" w:rsidRDefault="002D62F1" w:rsidP="00350869">
      <w:pPr>
        <w:spacing w:line="300" w:lineRule="auto"/>
        <w:rPr>
          <w:rFonts w:ascii="宋体" w:hAnsi="宋体" w:hint="eastAsia"/>
          <w:sz w:val="24"/>
        </w:rPr>
      </w:pPr>
      <w:r>
        <w:rPr>
          <w:rFonts w:ascii="宋体" w:hAnsi="宋体" w:hint="eastAsia"/>
          <w:sz w:val="24"/>
        </w:rPr>
        <w:t>2.课程目标与毕业要求的对应关系</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260"/>
      </w:tblGrid>
      <w:tr w:rsidR="006F739E" w:rsidRPr="007325E0" w:rsidTr="006F739E">
        <w:tc>
          <w:tcPr>
            <w:tcW w:w="3936" w:type="dxa"/>
          </w:tcPr>
          <w:p w:rsidR="006F739E" w:rsidRPr="007325E0" w:rsidRDefault="006F739E" w:rsidP="002B5084">
            <w:pPr>
              <w:spacing w:line="300" w:lineRule="auto"/>
              <w:rPr>
                <w:rFonts w:ascii="宋体" w:hAnsi="宋体" w:hint="eastAsia"/>
                <w:color w:val="000000"/>
                <w:szCs w:val="21"/>
              </w:rPr>
            </w:pPr>
            <w:r w:rsidRPr="007325E0">
              <w:rPr>
                <w:rFonts w:ascii="宋体" w:hAnsi="宋体" w:hint="eastAsia"/>
                <w:color w:val="000000"/>
                <w:szCs w:val="21"/>
              </w:rPr>
              <w:t>毕业要求</w:t>
            </w:r>
          </w:p>
        </w:tc>
        <w:tc>
          <w:tcPr>
            <w:tcW w:w="3260" w:type="dxa"/>
          </w:tcPr>
          <w:p w:rsidR="006F739E" w:rsidRPr="007325E0" w:rsidRDefault="006F739E" w:rsidP="002B5084">
            <w:pPr>
              <w:spacing w:line="300" w:lineRule="auto"/>
              <w:rPr>
                <w:rFonts w:ascii="宋体" w:hAnsi="宋体" w:hint="eastAsia"/>
                <w:color w:val="000000"/>
                <w:szCs w:val="21"/>
              </w:rPr>
            </w:pPr>
            <w:r w:rsidRPr="007325E0">
              <w:rPr>
                <w:rFonts w:ascii="宋体" w:hAnsi="宋体" w:hint="eastAsia"/>
                <w:color w:val="000000"/>
                <w:szCs w:val="21"/>
              </w:rPr>
              <w:t>课程目标</w:t>
            </w:r>
          </w:p>
        </w:tc>
      </w:tr>
      <w:tr w:rsidR="00183F16" w:rsidRPr="007325E0" w:rsidTr="00207374">
        <w:trPr>
          <w:trHeight w:val="1461"/>
        </w:trPr>
        <w:tc>
          <w:tcPr>
            <w:tcW w:w="3936" w:type="dxa"/>
          </w:tcPr>
          <w:p w:rsidR="00183F16" w:rsidRPr="00350869" w:rsidRDefault="00183F16" w:rsidP="006F739E">
            <w:pPr>
              <w:spacing w:line="300" w:lineRule="auto"/>
              <w:rPr>
                <w:rFonts w:hint="eastAsia"/>
                <w:sz w:val="24"/>
              </w:rPr>
            </w:pPr>
            <w:r w:rsidRPr="00350869">
              <w:rPr>
                <w:rFonts w:hint="eastAsia"/>
                <w:sz w:val="24"/>
              </w:rPr>
              <w:t>毕业要求</w:t>
            </w:r>
            <w:r w:rsidRPr="00350869">
              <w:rPr>
                <w:sz w:val="24"/>
              </w:rPr>
              <w:t>5</w:t>
            </w:r>
            <w:r w:rsidRPr="00350869">
              <w:rPr>
                <w:rFonts w:hint="eastAsia"/>
                <w:sz w:val="24"/>
              </w:rPr>
              <w:t>：</w:t>
            </w:r>
            <w:r w:rsidRPr="00350869">
              <w:rPr>
                <w:sz w:val="24"/>
              </w:rPr>
              <w:t>具有项目管理、有效沟通与团队合作的能力；</w:t>
            </w:r>
          </w:p>
        </w:tc>
        <w:tc>
          <w:tcPr>
            <w:tcW w:w="3260" w:type="dxa"/>
          </w:tcPr>
          <w:p w:rsidR="00183F16" w:rsidRPr="00350869" w:rsidRDefault="00183F16" w:rsidP="00207374">
            <w:pPr>
              <w:autoSpaceDE w:val="0"/>
              <w:autoSpaceDN w:val="0"/>
              <w:adjustRightInd w:val="0"/>
              <w:jc w:val="left"/>
              <w:rPr>
                <w:rFonts w:hint="eastAsia"/>
                <w:sz w:val="24"/>
              </w:rPr>
            </w:pPr>
            <w:r w:rsidRPr="00350869">
              <w:rPr>
                <w:rFonts w:hint="eastAsia"/>
                <w:sz w:val="24"/>
              </w:rPr>
              <w:t>目标</w:t>
            </w:r>
            <w:r w:rsidRPr="00350869">
              <w:rPr>
                <w:rFonts w:hint="eastAsia"/>
                <w:sz w:val="24"/>
              </w:rPr>
              <w:t>1</w:t>
            </w:r>
            <w:r w:rsidRPr="00350869">
              <w:rPr>
                <w:rFonts w:hint="eastAsia"/>
                <w:sz w:val="24"/>
              </w:rPr>
              <w:t>：通过现场教学与案例教学相结合，并通过课堂互动方式，让学生具备初步的目管理、有效沟通与团队合作的能力；</w:t>
            </w:r>
          </w:p>
          <w:p w:rsidR="00183F16" w:rsidRPr="00350869" w:rsidRDefault="00183F16" w:rsidP="002B5084">
            <w:pPr>
              <w:spacing w:line="300" w:lineRule="auto"/>
              <w:rPr>
                <w:rFonts w:hint="eastAsia"/>
                <w:sz w:val="24"/>
              </w:rPr>
            </w:pPr>
          </w:p>
        </w:tc>
      </w:tr>
      <w:tr w:rsidR="006F739E" w:rsidRPr="007325E0" w:rsidTr="006F739E">
        <w:tc>
          <w:tcPr>
            <w:tcW w:w="3936" w:type="dxa"/>
          </w:tcPr>
          <w:p w:rsidR="006F739E" w:rsidRPr="00350869" w:rsidRDefault="00207374" w:rsidP="00207374">
            <w:pPr>
              <w:pStyle w:val="p0"/>
              <w:spacing w:line="288" w:lineRule="auto"/>
              <w:rPr>
                <w:kern w:val="2"/>
                <w:sz w:val="24"/>
                <w:szCs w:val="24"/>
              </w:rPr>
            </w:pPr>
            <w:r w:rsidRPr="00350869">
              <w:rPr>
                <w:rFonts w:hint="eastAsia"/>
                <w:kern w:val="2"/>
                <w:sz w:val="24"/>
                <w:szCs w:val="24"/>
              </w:rPr>
              <w:t>毕业要求</w:t>
            </w:r>
            <w:r w:rsidRPr="00350869">
              <w:rPr>
                <w:rFonts w:hint="eastAsia"/>
                <w:kern w:val="2"/>
                <w:sz w:val="24"/>
                <w:szCs w:val="24"/>
              </w:rPr>
              <w:t>4</w:t>
            </w:r>
            <w:r w:rsidRPr="00350869">
              <w:rPr>
                <w:rFonts w:hint="eastAsia"/>
                <w:kern w:val="2"/>
                <w:sz w:val="24"/>
                <w:szCs w:val="24"/>
              </w:rPr>
              <w:t>：</w:t>
            </w:r>
            <w:r w:rsidRPr="00350869">
              <w:rPr>
                <w:kern w:val="2"/>
                <w:sz w:val="24"/>
                <w:szCs w:val="24"/>
              </w:rPr>
              <w:t>具有设计工程单元（设备）、流程或系统的能力；</w:t>
            </w:r>
          </w:p>
        </w:tc>
        <w:tc>
          <w:tcPr>
            <w:tcW w:w="3260" w:type="dxa"/>
          </w:tcPr>
          <w:p w:rsidR="00207374" w:rsidRPr="00350869" w:rsidRDefault="006F739E" w:rsidP="00207374">
            <w:pPr>
              <w:pStyle w:val="p0"/>
              <w:spacing w:line="288" w:lineRule="auto"/>
              <w:rPr>
                <w:rFonts w:hint="eastAsia"/>
                <w:kern w:val="2"/>
                <w:sz w:val="24"/>
                <w:szCs w:val="24"/>
              </w:rPr>
            </w:pPr>
            <w:r w:rsidRPr="00350869">
              <w:rPr>
                <w:rFonts w:hint="eastAsia"/>
                <w:kern w:val="2"/>
                <w:sz w:val="24"/>
                <w:szCs w:val="24"/>
              </w:rPr>
              <w:t>目标</w:t>
            </w:r>
            <w:r w:rsidR="00207374" w:rsidRPr="00350869">
              <w:rPr>
                <w:rFonts w:hint="eastAsia"/>
                <w:kern w:val="2"/>
                <w:sz w:val="24"/>
                <w:szCs w:val="24"/>
              </w:rPr>
              <w:t>2</w:t>
            </w:r>
            <w:r w:rsidR="00207374" w:rsidRPr="00350869">
              <w:rPr>
                <w:rFonts w:hint="eastAsia"/>
                <w:kern w:val="2"/>
                <w:sz w:val="24"/>
                <w:szCs w:val="24"/>
              </w:rPr>
              <w:t>使学生通过本</w:t>
            </w:r>
            <w:r w:rsidR="00207374" w:rsidRPr="00350869">
              <w:rPr>
                <w:rFonts w:hint="eastAsia"/>
                <w:kern w:val="2"/>
                <w:sz w:val="24"/>
                <w:szCs w:val="24"/>
              </w:rPr>
              <w:t>课程的学习，掌握噪声控制工程基本原理、噪声控制技术的原理及应用；</w:t>
            </w:r>
          </w:p>
          <w:p w:rsidR="00207374" w:rsidRPr="00350869" w:rsidRDefault="00207374" w:rsidP="0092235D">
            <w:pPr>
              <w:pStyle w:val="p0"/>
              <w:spacing w:line="288" w:lineRule="auto"/>
              <w:rPr>
                <w:kern w:val="2"/>
                <w:sz w:val="24"/>
                <w:szCs w:val="24"/>
              </w:rPr>
            </w:pPr>
            <w:r w:rsidRPr="00350869">
              <w:rPr>
                <w:rFonts w:hint="eastAsia"/>
                <w:kern w:val="2"/>
                <w:sz w:val="24"/>
                <w:szCs w:val="24"/>
              </w:rPr>
              <w:t>目标</w:t>
            </w:r>
            <w:r w:rsidRPr="00350869">
              <w:rPr>
                <w:rFonts w:hint="eastAsia"/>
                <w:kern w:val="2"/>
                <w:sz w:val="24"/>
                <w:szCs w:val="24"/>
              </w:rPr>
              <w:t>3</w:t>
            </w:r>
            <w:r w:rsidRPr="00350869">
              <w:rPr>
                <w:rFonts w:hint="eastAsia"/>
                <w:kern w:val="2"/>
                <w:sz w:val="24"/>
                <w:szCs w:val="24"/>
              </w:rPr>
              <w:t>能够掌握基本噪声污染控制工程设计；</w:t>
            </w:r>
          </w:p>
          <w:p w:rsidR="006F739E" w:rsidRPr="00350869" w:rsidRDefault="006F739E" w:rsidP="00183F16">
            <w:pPr>
              <w:spacing w:line="300" w:lineRule="auto"/>
              <w:rPr>
                <w:sz w:val="24"/>
              </w:rPr>
            </w:pPr>
          </w:p>
        </w:tc>
      </w:tr>
      <w:tr w:rsidR="006F739E" w:rsidRPr="007325E0" w:rsidTr="006F739E">
        <w:trPr>
          <w:trHeight w:val="1692"/>
        </w:trPr>
        <w:tc>
          <w:tcPr>
            <w:tcW w:w="3936" w:type="dxa"/>
            <w:vMerge w:val="restart"/>
          </w:tcPr>
          <w:p w:rsidR="006F739E" w:rsidRPr="00350869" w:rsidRDefault="00350869" w:rsidP="00350869">
            <w:pPr>
              <w:pStyle w:val="p0"/>
              <w:spacing w:line="288" w:lineRule="auto"/>
              <w:rPr>
                <w:kern w:val="2"/>
                <w:sz w:val="24"/>
                <w:szCs w:val="24"/>
              </w:rPr>
            </w:pPr>
            <w:r w:rsidRPr="00350869">
              <w:rPr>
                <w:rFonts w:hint="eastAsia"/>
                <w:kern w:val="2"/>
                <w:sz w:val="24"/>
                <w:szCs w:val="24"/>
              </w:rPr>
              <w:t>毕业要求</w:t>
            </w:r>
            <w:r w:rsidRPr="00350869">
              <w:rPr>
                <w:rFonts w:hint="eastAsia"/>
                <w:kern w:val="2"/>
                <w:sz w:val="24"/>
                <w:szCs w:val="24"/>
              </w:rPr>
              <w:t>7</w:t>
            </w:r>
            <w:r w:rsidRPr="00350869">
              <w:rPr>
                <w:rFonts w:hint="eastAsia"/>
                <w:kern w:val="2"/>
                <w:sz w:val="24"/>
                <w:szCs w:val="24"/>
              </w:rPr>
              <w:t>：</w:t>
            </w:r>
            <w:r w:rsidRPr="00350869">
              <w:rPr>
                <w:kern w:val="2"/>
                <w:sz w:val="24"/>
                <w:szCs w:val="24"/>
              </w:rPr>
              <w:t>能认清当前形势，了解工程技术对环境、社会及全球的影响，并培养持续学习的习惯与能力；</w:t>
            </w:r>
          </w:p>
        </w:tc>
        <w:tc>
          <w:tcPr>
            <w:tcW w:w="3260" w:type="dxa"/>
            <w:vMerge w:val="restart"/>
          </w:tcPr>
          <w:p w:rsidR="006F739E" w:rsidRPr="00350869" w:rsidRDefault="006F739E" w:rsidP="00350869">
            <w:pPr>
              <w:spacing w:line="300" w:lineRule="auto"/>
              <w:rPr>
                <w:rFonts w:hint="eastAsia"/>
                <w:sz w:val="24"/>
              </w:rPr>
            </w:pPr>
            <w:r w:rsidRPr="00350869">
              <w:rPr>
                <w:rFonts w:hint="eastAsia"/>
                <w:sz w:val="24"/>
              </w:rPr>
              <w:t>目标</w:t>
            </w:r>
            <w:r w:rsidR="00350869" w:rsidRPr="00350869">
              <w:rPr>
                <w:rFonts w:hint="eastAsia"/>
                <w:sz w:val="24"/>
              </w:rPr>
              <w:t>4</w:t>
            </w:r>
            <w:r w:rsidR="00350869" w:rsidRPr="00350869">
              <w:rPr>
                <w:rFonts w:hint="eastAsia"/>
                <w:sz w:val="24"/>
              </w:rPr>
              <w:t>基本掌握噪声环境影响评价的方法。</w:t>
            </w:r>
          </w:p>
        </w:tc>
      </w:tr>
      <w:tr w:rsidR="006F739E" w:rsidRPr="007325E0" w:rsidTr="006F739E">
        <w:trPr>
          <w:trHeight w:val="1131"/>
        </w:trPr>
        <w:tc>
          <w:tcPr>
            <w:tcW w:w="3936" w:type="dxa"/>
            <w:vMerge/>
          </w:tcPr>
          <w:p w:rsidR="006F739E" w:rsidRPr="007325E0" w:rsidRDefault="006F739E" w:rsidP="0092235D">
            <w:pPr>
              <w:spacing w:line="300" w:lineRule="auto"/>
              <w:rPr>
                <w:rFonts w:hint="eastAsia"/>
                <w:color w:val="000000"/>
                <w:szCs w:val="21"/>
              </w:rPr>
            </w:pPr>
          </w:p>
        </w:tc>
        <w:tc>
          <w:tcPr>
            <w:tcW w:w="3260" w:type="dxa"/>
            <w:vMerge/>
          </w:tcPr>
          <w:p w:rsidR="006F739E" w:rsidRPr="007325E0" w:rsidRDefault="006F739E" w:rsidP="0092235D">
            <w:pPr>
              <w:spacing w:line="300" w:lineRule="auto"/>
              <w:rPr>
                <w:rFonts w:ascii="宋体" w:hAnsi="宋体" w:hint="eastAsia"/>
                <w:color w:val="000000"/>
                <w:szCs w:val="21"/>
              </w:rPr>
            </w:pPr>
          </w:p>
        </w:tc>
      </w:tr>
    </w:tbl>
    <w:p w:rsidR="002D62F1" w:rsidRPr="00133138" w:rsidRDefault="002D62F1" w:rsidP="002D62F1">
      <w:pPr>
        <w:spacing w:line="360" w:lineRule="exact"/>
        <w:rPr>
          <w:rFonts w:ascii="宋体" w:hAnsi="宋体" w:hint="eastAsia"/>
          <w:sz w:val="24"/>
        </w:rPr>
      </w:pPr>
    </w:p>
    <w:p w:rsidR="002D62F1" w:rsidRPr="00133138" w:rsidRDefault="002D62F1" w:rsidP="002D62F1">
      <w:pPr>
        <w:spacing w:line="360" w:lineRule="exact"/>
        <w:rPr>
          <w:rFonts w:ascii="宋体" w:hAnsi="宋体" w:hint="eastAsia"/>
          <w:sz w:val="24"/>
        </w:rPr>
      </w:pPr>
    </w:p>
    <w:p w:rsidR="002D62F1" w:rsidRDefault="002D62F1" w:rsidP="002D62F1">
      <w:pPr>
        <w:tabs>
          <w:tab w:val="left" w:pos="1440"/>
        </w:tabs>
        <w:spacing w:line="360" w:lineRule="exact"/>
        <w:jc w:val="left"/>
        <w:outlineLvl w:val="0"/>
        <w:rPr>
          <w:rFonts w:ascii="宋体" w:hAnsi="宋体"/>
          <w:b/>
          <w:sz w:val="24"/>
        </w:rPr>
      </w:pPr>
    </w:p>
    <w:p w:rsidR="00801B90" w:rsidRDefault="00801B90" w:rsidP="002D62F1">
      <w:pPr>
        <w:tabs>
          <w:tab w:val="left" w:pos="1440"/>
        </w:tabs>
        <w:spacing w:line="360" w:lineRule="exact"/>
        <w:jc w:val="left"/>
        <w:outlineLvl w:val="0"/>
        <w:rPr>
          <w:rFonts w:ascii="宋体" w:hAnsi="宋体"/>
          <w:b/>
          <w:sz w:val="24"/>
        </w:rPr>
        <w:sectPr w:rsidR="00801B90" w:rsidSect="002B5084">
          <w:footerReference w:type="even" r:id="rId8"/>
          <w:footerReference w:type="default" r:id="rId9"/>
          <w:pgSz w:w="11906" w:h="16838"/>
          <w:pgMar w:top="1440" w:right="1800" w:bottom="1440" w:left="1800" w:header="851" w:footer="992" w:gutter="0"/>
          <w:cols w:space="425"/>
          <w:docGrid w:type="lines" w:linePitch="312"/>
        </w:sectPr>
      </w:pPr>
    </w:p>
    <w:p w:rsidR="00350869" w:rsidRPr="00AF2B10" w:rsidRDefault="00D11871" w:rsidP="00D11871">
      <w:pPr>
        <w:spacing w:line="300" w:lineRule="auto"/>
        <w:jc w:val="left"/>
        <w:rPr>
          <w:rFonts w:eastAsia="黑体" w:hint="eastAsia"/>
          <w:sz w:val="24"/>
        </w:rPr>
      </w:pPr>
      <w:bookmarkStart w:id="0" w:name="_Toc297541890"/>
      <w:r>
        <w:rPr>
          <w:rFonts w:eastAsia="黑体" w:hint="eastAsia"/>
          <w:sz w:val="24"/>
        </w:rPr>
        <w:lastRenderedPageBreak/>
        <w:t>四</w:t>
      </w:r>
      <w:r w:rsidRPr="00AF2B10">
        <w:rPr>
          <w:rFonts w:eastAsia="黑体" w:hint="eastAsia"/>
          <w:sz w:val="24"/>
        </w:rPr>
        <w:t>、课程</w:t>
      </w:r>
      <w:r>
        <w:rPr>
          <w:rFonts w:eastAsia="黑体" w:hint="eastAsia"/>
          <w:sz w:val="24"/>
        </w:rPr>
        <w:t>进度表</w:t>
      </w:r>
      <w:bookmarkEnd w:id="0"/>
    </w:p>
    <w:tbl>
      <w:tblPr>
        <w:tblpPr w:leftFromText="180" w:rightFromText="180" w:vertAnchor="text" w:tblpY="1"/>
        <w:tblOverlap w:val="never"/>
        <w:tblW w:w="13671" w:type="dxa"/>
        <w:tblInd w:w="-96" w:type="dxa"/>
        <w:tblBorders>
          <w:top w:val="single" w:sz="4" w:space="0" w:color="auto"/>
          <w:left w:val="single" w:sz="4" w:space="0" w:color="auto"/>
          <w:bottom w:val="single" w:sz="4" w:space="0" w:color="auto"/>
          <w:right w:val="single" w:sz="4" w:space="0" w:color="auto"/>
        </w:tblBorders>
        <w:tblLayout w:type="fixed"/>
        <w:tblLook w:val="0000"/>
      </w:tblPr>
      <w:tblGrid>
        <w:gridCol w:w="630"/>
        <w:gridCol w:w="1912"/>
        <w:gridCol w:w="639"/>
        <w:gridCol w:w="5674"/>
        <w:gridCol w:w="3007"/>
        <w:gridCol w:w="1809"/>
      </w:tblGrid>
      <w:tr w:rsidR="00CE7289" w:rsidTr="00905912">
        <w:trPr>
          <w:cantSplit/>
          <w:trHeight w:val="458"/>
        </w:trPr>
        <w:tc>
          <w:tcPr>
            <w:tcW w:w="630" w:type="dxa"/>
            <w:tcBorders>
              <w:top w:val="single" w:sz="4" w:space="0" w:color="auto"/>
              <w:left w:val="single" w:sz="4" w:space="0" w:color="auto"/>
              <w:bottom w:val="single" w:sz="4" w:space="0" w:color="auto"/>
              <w:right w:val="single" w:sz="4" w:space="0" w:color="auto"/>
            </w:tcBorders>
            <w:vAlign w:val="center"/>
          </w:tcPr>
          <w:p w:rsidR="00CE7289" w:rsidRPr="00D91A69" w:rsidRDefault="00CE7289" w:rsidP="00350869">
            <w:pPr>
              <w:jc w:val="center"/>
              <w:rPr>
                <w:rFonts w:ascii="黑体" w:eastAsia="黑体" w:hAnsi="宋体" w:hint="eastAsia"/>
                <w:szCs w:val="21"/>
              </w:rPr>
            </w:pPr>
            <w:r w:rsidRPr="00D91A69">
              <w:rPr>
                <w:rFonts w:ascii="黑体" w:eastAsia="黑体" w:hAnsi="宋体" w:hint="eastAsia"/>
                <w:szCs w:val="21"/>
              </w:rPr>
              <w:t>周</w:t>
            </w:r>
          </w:p>
          <w:p w:rsidR="00CE7289" w:rsidRPr="00D91A69" w:rsidRDefault="00CE7289" w:rsidP="00350869">
            <w:pPr>
              <w:jc w:val="center"/>
              <w:rPr>
                <w:rFonts w:ascii="黑体" w:eastAsia="黑体" w:hAnsi="宋体" w:hint="eastAsia"/>
                <w:szCs w:val="21"/>
              </w:rPr>
            </w:pPr>
            <w:r w:rsidRPr="00D91A69">
              <w:rPr>
                <w:rFonts w:ascii="黑体" w:eastAsia="黑体" w:hAnsi="宋体" w:hint="eastAsia"/>
                <w:szCs w:val="21"/>
              </w:rPr>
              <w:t>次</w:t>
            </w:r>
          </w:p>
        </w:tc>
        <w:tc>
          <w:tcPr>
            <w:tcW w:w="1912" w:type="dxa"/>
            <w:tcBorders>
              <w:top w:val="single" w:sz="4" w:space="0" w:color="auto"/>
              <w:left w:val="single" w:sz="4" w:space="0" w:color="auto"/>
              <w:bottom w:val="single" w:sz="4" w:space="0" w:color="auto"/>
              <w:right w:val="single" w:sz="4" w:space="0" w:color="auto"/>
            </w:tcBorders>
            <w:vAlign w:val="center"/>
          </w:tcPr>
          <w:p w:rsidR="00CE7289" w:rsidRPr="00D91A69" w:rsidRDefault="00CE7289" w:rsidP="00350869">
            <w:pPr>
              <w:jc w:val="center"/>
              <w:rPr>
                <w:rFonts w:ascii="黑体" w:eastAsia="黑体" w:hAnsi="宋体" w:hint="eastAsia"/>
                <w:szCs w:val="21"/>
              </w:rPr>
            </w:pPr>
            <w:r>
              <w:rPr>
                <w:rFonts w:ascii="黑体" w:eastAsia="黑体" w:hAnsi="宋体" w:hint="eastAsia"/>
                <w:szCs w:val="21"/>
              </w:rPr>
              <w:t>教学主题</w:t>
            </w:r>
          </w:p>
        </w:tc>
        <w:tc>
          <w:tcPr>
            <w:tcW w:w="639" w:type="dxa"/>
            <w:tcBorders>
              <w:top w:val="single" w:sz="4" w:space="0" w:color="auto"/>
              <w:left w:val="single" w:sz="4" w:space="0" w:color="auto"/>
              <w:right w:val="single" w:sz="4" w:space="0" w:color="auto"/>
            </w:tcBorders>
            <w:vAlign w:val="center"/>
          </w:tcPr>
          <w:p w:rsidR="00CE7289" w:rsidRDefault="00CE7289" w:rsidP="00350869">
            <w:pPr>
              <w:jc w:val="center"/>
              <w:rPr>
                <w:rFonts w:ascii="黑体" w:eastAsia="黑体" w:hAnsi="宋体" w:hint="eastAsia"/>
                <w:szCs w:val="21"/>
              </w:rPr>
            </w:pPr>
            <w:r>
              <w:rPr>
                <w:rFonts w:ascii="黑体" w:eastAsia="黑体" w:hAnsi="宋体" w:hint="eastAsia"/>
                <w:szCs w:val="21"/>
              </w:rPr>
              <w:t>学时</w:t>
            </w:r>
          </w:p>
        </w:tc>
        <w:tc>
          <w:tcPr>
            <w:tcW w:w="5674" w:type="dxa"/>
            <w:tcBorders>
              <w:top w:val="single" w:sz="4" w:space="0" w:color="auto"/>
              <w:left w:val="single" w:sz="4" w:space="0" w:color="auto"/>
              <w:right w:val="single" w:sz="4" w:space="0" w:color="auto"/>
            </w:tcBorders>
            <w:vAlign w:val="center"/>
          </w:tcPr>
          <w:p w:rsidR="00CE7289" w:rsidRPr="00D91A69" w:rsidRDefault="00CE7289" w:rsidP="00350869">
            <w:pPr>
              <w:jc w:val="center"/>
              <w:rPr>
                <w:rFonts w:ascii="黑体" w:eastAsia="黑体" w:hAnsi="宋体" w:hint="eastAsia"/>
                <w:szCs w:val="21"/>
              </w:rPr>
            </w:pPr>
            <w:r>
              <w:rPr>
                <w:rFonts w:ascii="黑体" w:eastAsia="黑体" w:hAnsi="宋体" w:hint="eastAsia"/>
                <w:szCs w:val="21"/>
              </w:rPr>
              <w:t>教学</w:t>
            </w:r>
            <w:r w:rsidRPr="00D91A69">
              <w:rPr>
                <w:rFonts w:ascii="黑体" w:eastAsia="黑体" w:hAnsi="宋体" w:hint="eastAsia"/>
                <w:szCs w:val="21"/>
              </w:rPr>
              <w:t>要点与重点</w:t>
            </w:r>
          </w:p>
        </w:tc>
        <w:tc>
          <w:tcPr>
            <w:tcW w:w="3007" w:type="dxa"/>
            <w:tcBorders>
              <w:top w:val="single" w:sz="4" w:space="0" w:color="auto"/>
              <w:left w:val="single" w:sz="4" w:space="0" w:color="auto"/>
              <w:right w:val="single" w:sz="4" w:space="0" w:color="auto"/>
            </w:tcBorders>
            <w:vAlign w:val="center"/>
          </w:tcPr>
          <w:p w:rsidR="00CE7289" w:rsidRPr="00D91A69" w:rsidRDefault="00CE7289" w:rsidP="00350869">
            <w:pPr>
              <w:jc w:val="center"/>
              <w:rPr>
                <w:rFonts w:ascii="黑体" w:eastAsia="黑体" w:hAnsi="宋体" w:hint="eastAsia"/>
                <w:szCs w:val="21"/>
              </w:rPr>
            </w:pPr>
            <w:r>
              <w:rPr>
                <w:rFonts w:ascii="黑体" w:eastAsia="黑体" w:hAnsi="宋体" w:hint="eastAsia"/>
                <w:szCs w:val="21"/>
              </w:rPr>
              <w:t>教学方式</w:t>
            </w:r>
          </w:p>
        </w:tc>
        <w:tc>
          <w:tcPr>
            <w:tcW w:w="1809" w:type="dxa"/>
            <w:tcBorders>
              <w:top w:val="single" w:sz="4" w:space="0" w:color="auto"/>
              <w:left w:val="single" w:sz="4" w:space="0" w:color="auto"/>
              <w:bottom w:val="single" w:sz="4" w:space="0" w:color="auto"/>
              <w:right w:val="single" w:sz="4" w:space="0" w:color="auto"/>
            </w:tcBorders>
            <w:vAlign w:val="center"/>
          </w:tcPr>
          <w:p w:rsidR="00CE7289" w:rsidRPr="00133138" w:rsidRDefault="00CE7289" w:rsidP="00350869">
            <w:pPr>
              <w:jc w:val="center"/>
              <w:rPr>
                <w:rFonts w:ascii="宋体" w:hAnsi="宋体" w:hint="eastAsia"/>
                <w:b/>
                <w:szCs w:val="21"/>
              </w:rPr>
            </w:pPr>
            <w:r w:rsidRPr="00133138">
              <w:rPr>
                <w:rFonts w:ascii="宋体" w:hAnsi="宋体" w:hint="eastAsia"/>
                <w:b/>
                <w:szCs w:val="21"/>
              </w:rPr>
              <w:t>作业安排</w:t>
            </w:r>
          </w:p>
        </w:tc>
      </w:tr>
      <w:tr w:rsidR="00693EC1" w:rsidTr="00905912">
        <w:trPr>
          <w:trHeight w:val="435"/>
        </w:trPr>
        <w:tc>
          <w:tcPr>
            <w:tcW w:w="630" w:type="dxa"/>
            <w:tcBorders>
              <w:top w:val="single" w:sz="4" w:space="0" w:color="auto"/>
              <w:left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1</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噪声概论</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2</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spacing w:line="360" w:lineRule="atLeast"/>
              <w:rPr>
                <w:rFonts w:ascii="宋体" w:hAnsi="宋体" w:hint="eastAsia"/>
                <w:szCs w:val="21"/>
              </w:rPr>
            </w:pPr>
            <w:r>
              <w:rPr>
                <w:rFonts w:ascii="宋体" w:hAnsi="宋体" w:hint="eastAsia"/>
                <w:szCs w:val="21"/>
              </w:rPr>
              <w:t>基本概念、环境声学研究内容及发展</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133138" w:rsidRDefault="00693EC1" w:rsidP="00693EC1">
            <w:pPr>
              <w:jc w:val="center"/>
              <w:rPr>
                <w:rFonts w:ascii="宋体" w:hAnsi="宋体" w:hint="eastAsia"/>
                <w:szCs w:val="21"/>
              </w:rPr>
            </w:pPr>
            <w:r>
              <w:rPr>
                <w:rFonts w:ascii="宋体" w:hAnsi="宋体" w:hint="eastAsia"/>
                <w:szCs w:val="21"/>
              </w:rPr>
              <w:t>课程讲授</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p>
        </w:tc>
      </w:tr>
      <w:tr w:rsidR="00693EC1" w:rsidTr="00905912">
        <w:tc>
          <w:tcPr>
            <w:tcW w:w="630"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2，3</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声波的基本性质及传播规律</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4</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rPr>
                <w:rFonts w:ascii="宋体" w:hAnsi="宋体"/>
                <w:szCs w:val="21"/>
              </w:rPr>
            </w:pPr>
            <w:r>
              <w:rPr>
                <w:rFonts w:ascii="宋体" w:hAnsi="宋体" w:hint="eastAsia"/>
                <w:szCs w:val="21"/>
              </w:rPr>
              <w:t>声波的产生和描述、声波的叠加、声波的频率和频谱、声波的反射、透射和衍射、声源的幅射和传播过程的衰减</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CA16F6" w:rsidRDefault="00693EC1" w:rsidP="00350869">
            <w:pPr>
              <w:jc w:val="center"/>
              <w:rPr>
                <w:rFonts w:ascii="宋体" w:hAnsi="宋体" w:hint="eastAsia"/>
                <w:szCs w:val="21"/>
              </w:rPr>
            </w:pPr>
            <w:r>
              <w:rPr>
                <w:rFonts w:ascii="宋体" w:hAnsi="宋体" w:hint="eastAsia"/>
                <w:szCs w:val="21"/>
              </w:rPr>
              <w:t>课程讲授、课堂练习、问答</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Default="00693EC1" w:rsidP="00693EC1">
            <w:pPr>
              <w:jc w:val="center"/>
              <w:rPr>
                <w:rFonts w:ascii="宋体" w:hAnsi="宋体" w:hint="eastAsia"/>
                <w:szCs w:val="21"/>
              </w:rPr>
            </w:pPr>
            <w:r>
              <w:rPr>
                <w:rFonts w:ascii="宋体" w:hAnsi="宋体" w:hint="eastAsia"/>
                <w:szCs w:val="21"/>
              </w:rPr>
              <w:t>第一次作业：</w:t>
            </w:r>
            <w:r>
              <w:rPr>
                <w:rFonts w:hint="eastAsia"/>
                <w:sz w:val="24"/>
              </w:rPr>
              <w:t>共</w:t>
            </w:r>
            <w:r>
              <w:rPr>
                <w:rFonts w:hint="eastAsia"/>
                <w:sz w:val="24"/>
              </w:rPr>
              <w:t>5</w:t>
            </w:r>
            <w:r>
              <w:rPr>
                <w:rFonts w:hint="eastAsia"/>
                <w:sz w:val="24"/>
              </w:rPr>
              <w:t>题</w:t>
            </w:r>
          </w:p>
        </w:tc>
      </w:tr>
      <w:tr w:rsidR="00693EC1" w:rsidTr="00905912">
        <w:tc>
          <w:tcPr>
            <w:tcW w:w="630"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4</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噪声源的测量</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2</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pStyle w:val="a9"/>
              <w:spacing w:line="288" w:lineRule="auto"/>
              <w:rPr>
                <w:rFonts w:ascii="宋体" w:hAnsi="宋体" w:hint="eastAsia"/>
                <w:szCs w:val="21"/>
              </w:rPr>
            </w:pPr>
            <w:r>
              <w:rPr>
                <w:rFonts w:ascii="宋体" w:hAnsi="宋体" w:hint="eastAsia"/>
                <w:szCs w:val="21"/>
              </w:rPr>
              <w:t>声压的测量、声源的频谱测量、声强及声功率的测量、测量仪器</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BD68B2" w:rsidRDefault="00693EC1" w:rsidP="00350869">
            <w:pPr>
              <w:jc w:val="center"/>
              <w:rPr>
                <w:rFonts w:ascii="宋体" w:hAnsi="宋体" w:hint="eastAsia"/>
                <w:szCs w:val="21"/>
              </w:rPr>
            </w:pPr>
            <w:r>
              <w:rPr>
                <w:rFonts w:ascii="宋体" w:hAnsi="宋体" w:hint="eastAsia"/>
                <w:szCs w:val="21"/>
              </w:rPr>
              <w:t>课程讲授、问答</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p>
        </w:tc>
      </w:tr>
      <w:tr w:rsidR="00693EC1" w:rsidTr="00905912">
        <w:trPr>
          <w:trHeight w:val="435"/>
        </w:trPr>
        <w:tc>
          <w:tcPr>
            <w:tcW w:w="630" w:type="dxa"/>
            <w:tcBorders>
              <w:top w:val="single" w:sz="4" w:space="0" w:color="auto"/>
              <w:left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5</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szCs w:val="21"/>
              </w:rPr>
            </w:pPr>
            <w:r>
              <w:rPr>
                <w:rFonts w:ascii="宋体" w:hAnsi="宋体" w:hint="eastAsia"/>
                <w:kern w:val="0"/>
                <w:szCs w:val="21"/>
              </w:rPr>
              <w:t>环境噪声与振动的评价及测量方法</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2</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spacing w:line="360" w:lineRule="atLeast"/>
              <w:rPr>
                <w:rFonts w:ascii="宋体" w:hAnsi="宋体" w:hint="eastAsia"/>
                <w:szCs w:val="21"/>
              </w:rPr>
            </w:pPr>
            <w:r>
              <w:rPr>
                <w:rFonts w:ascii="宋体" w:hAnsi="宋体" w:hint="eastAsia"/>
                <w:szCs w:val="21"/>
              </w:rPr>
              <w:t>噪声的评价量、振动的评价量、评价标准和法规、环境噪声测量方法、环境振动测量方法</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253D06" w:rsidRDefault="00693EC1" w:rsidP="00350869">
            <w:pPr>
              <w:jc w:val="center"/>
              <w:rPr>
                <w:rFonts w:ascii="宋体" w:hAnsi="宋体" w:hint="eastAsia"/>
                <w:szCs w:val="21"/>
              </w:rPr>
            </w:pPr>
            <w:r>
              <w:rPr>
                <w:rFonts w:ascii="宋体" w:hAnsi="宋体" w:hint="eastAsia"/>
                <w:szCs w:val="21"/>
              </w:rPr>
              <w:t>课程讲授、问答</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p>
        </w:tc>
      </w:tr>
      <w:tr w:rsidR="00693EC1" w:rsidTr="00905912">
        <w:tc>
          <w:tcPr>
            <w:tcW w:w="630"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6，7</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声环境影响评价</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4</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rPr>
                <w:rFonts w:ascii="宋体" w:hAnsi="宋体"/>
                <w:szCs w:val="21"/>
              </w:rPr>
            </w:pPr>
            <w:r>
              <w:rPr>
                <w:rFonts w:ascii="宋体" w:hAnsi="宋体" w:hint="eastAsia"/>
                <w:szCs w:val="21"/>
              </w:rPr>
              <w:t>声环境影响评价的目的和意义、声环境影响评价工作程序和方法、声环境影响评价工作等级和基本要求、声环境现状调查和评价、声环境影响预测、工业噪声预测模式</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课程讲授、问答</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693EC1">
            <w:pPr>
              <w:jc w:val="center"/>
              <w:rPr>
                <w:rFonts w:ascii="宋体" w:hAnsi="宋体" w:hint="eastAsia"/>
                <w:szCs w:val="21"/>
              </w:rPr>
            </w:pPr>
            <w:r>
              <w:rPr>
                <w:rFonts w:ascii="宋体" w:hAnsi="宋体" w:hint="eastAsia"/>
                <w:szCs w:val="21"/>
              </w:rPr>
              <w:t>第二次作业：</w:t>
            </w:r>
            <w:r>
              <w:rPr>
                <w:rFonts w:hint="eastAsia"/>
                <w:sz w:val="24"/>
              </w:rPr>
              <w:t>共</w:t>
            </w:r>
            <w:r>
              <w:rPr>
                <w:rFonts w:hint="eastAsia"/>
                <w:sz w:val="24"/>
              </w:rPr>
              <w:t>2</w:t>
            </w:r>
            <w:r>
              <w:rPr>
                <w:rFonts w:hint="eastAsia"/>
                <w:sz w:val="24"/>
              </w:rPr>
              <w:t>题</w:t>
            </w:r>
          </w:p>
        </w:tc>
      </w:tr>
      <w:tr w:rsidR="00693EC1" w:rsidTr="00905912">
        <w:tc>
          <w:tcPr>
            <w:tcW w:w="630"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8</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szCs w:val="21"/>
              </w:rPr>
            </w:pPr>
            <w:r>
              <w:rPr>
                <w:rFonts w:ascii="宋体" w:hAnsi="宋体" w:hint="eastAsia"/>
                <w:szCs w:val="21"/>
              </w:rPr>
              <w:t>声环境规划与环境噪声控制</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2</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rPr>
                <w:rFonts w:ascii="宋体" w:hAnsi="宋体" w:hint="eastAsia"/>
                <w:szCs w:val="21"/>
              </w:rPr>
            </w:pPr>
            <w:r>
              <w:rPr>
                <w:rFonts w:ascii="宋体" w:hAnsi="宋体" w:hint="eastAsia"/>
                <w:szCs w:val="21"/>
              </w:rPr>
              <w:t>声环境规划的目的和意义、声环境规划的内容和要点、噪声控制的基本原理与原则、环境噪声源及其规划控制</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课程讲授、问答</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p>
        </w:tc>
      </w:tr>
      <w:tr w:rsidR="00693EC1" w:rsidTr="00905912">
        <w:trPr>
          <w:trHeight w:val="435"/>
        </w:trPr>
        <w:tc>
          <w:tcPr>
            <w:tcW w:w="630" w:type="dxa"/>
            <w:tcBorders>
              <w:top w:val="single" w:sz="4" w:space="0" w:color="auto"/>
              <w:left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9，10</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吸声降噪技术</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4</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spacing w:line="360" w:lineRule="atLeast"/>
              <w:rPr>
                <w:rFonts w:ascii="宋体" w:hAnsi="宋体" w:hint="eastAsia"/>
                <w:szCs w:val="21"/>
              </w:rPr>
            </w:pPr>
            <w:r>
              <w:rPr>
                <w:rFonts w:ascii="宋体" w:hAnsi="宋体" w:hint="eastAsia"/>
                <w:szCs w:val="21"/>
              </w:rPr>
              <w:t>吸声材料分类和吸声性能评价量、多孔性吸声材料、共振吸声结构、室内声场和吸声降噪</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课程讲授、课堂练习、问答</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693EC1">
            <w:pPr>
              <w:jc w:val="center"/>
              <w:rPr>
                <w:rFonts w:ascii="宋体" w:hAnsi="宋体" w:hint="eastAsia"/>
                <w:szCs w:val="21"/>
              </w:rPr>
            </w:pPr>
            <w:r>
              <w:rPr>
                <w:rFonts w:ascii="宋体" w:hAnsi="宋体" w:hint="eastAsia"/>
                <w:szCs w:val="21"/>
              </w:rPr>
              <w:t>第三次作业：</w:t>
            </w:r>
            <w:r>
              <w:rPr>
                <w:rFonts w:hint="eastAsia"/>
                <w:sz w:val="24"/>
              </w:rPr>
              <w:t>共</w:t>
            </w:r>
            <w:r>
              <w:rPr>
                <w:rFonts w:hint="eastAsia"/>
                <w:sz w:val="24"/>
              </w:rPr>
              <w:t>5</w:t>
            </w:r>
            <w:r>
              <w:rPr>
                <w:rFonts w:hint="eastAsia"/>
                <w:sz w:val="24"/>
              </w:rPr>
              <w:t>题</w:t>
            </w:r>
          </w:p>
        </w:tc>
      </w:tr>
      <w:tr w:rsidR="00693EC1" w:rsidTr="00905912">
        <w:tc>
          <w:tcPr>
            <w:tcW w:w="630"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11，12</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隔声降噪技术</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4</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rPr>
                <w:rFonts w:ascii="宋体" w:hAnsi="宋体" w:hint="eastAsia"/>
                <w:szCs w:val="21"/>
              </w:rPr>
            </w:pPr>
            <w:r>
              <w:rPr>
                <w:rFonts w:ascii="宋体" w:hAnsi="宋体" w:hint="eastAsia"/>
                <w:szCs w:val="21"/>
              </w:rPr>
              <w:t>隔声性能的评价量、单层均质密实墙的隔声量、隔声间、隔声罩</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课程讲授、课堂练习、问答</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693EC1">
            <w:pPr>
              <w:jc w:val="center"/>
              <w:rPr>
                <w:rFonts w:ascii="宋体" w:hAnsi="宋体" w:hint="eastAsia"/>
                <w:szCs w:val="21"/>
              </w:rPr>
            </w:pPr>
            <w:r>
              <w:rPr>
                <w:rFonts w:ascii="宋体" w:hAnsi="宋体" w:hint="eastAsia"/>
                <w:szCs w:val="21"/>
              </w:rPr>
              <w:t>第四次作业：</w:t>
            </w:r>
            <w:r>
              <w:rPr>
                <w:rFonts w:hint="eastAsia"/>
                <w:sz w:val="24"/>
              </w:rPr>
              <w:t>共</w:t>
            </w:r>
            <w:r>
              <w:rPr>
                <w:rFonts w:hint="eastAsia"/>
                <w:sz w:val="24"/>
              </w:rPr>
              <w:t>2</w:t>
            </w:r>
            <w:r>
              <w:rPr>
                <w:rFonts w:hint="eastAsia"/>
                <w:sz w:val="24"/>
              </w:rPr>
              <w:t>题</w:t>
            </w:r>
          </w:p>
        </w:tc>
      </w:tr>
      <w:tr w:rsidR="00693EC1" w:rsidTr="00905912">
        <w:tc>
          <w:tcPr>
            <w:tcW w:w="630" w:type="dxa"/>
            <w:tcBorders>
              <w:top w:val="single" w:sz="4" w:space="0" w:color="auto"/>
              <w:left w:val="single" w:sz="4" w:space="0" w:color="auto"/>
              <w:bottom w:val="single" w:sz="4" w:space="0" w:color="auto"/>
              <w:right w:val="single" w:sz="4" w:space="0" w:color="auto"/>
            </w:tcBorders>
            <w:vAlign w:val="center"/>
          </w:tcPr>
          <w:p w:rsidR="00693EC1" w:rsidRDefault="00693EC1" w:rsidP="00350869">
            <w:pPr>
              <w:jc w:val="center"/>
              <w:rPr>
                <w:rFonts w:ascii="宋体" w:hAnsi="宋体" w:hint="eastAsia"/>
                <w:szCs w:val="21"/>
              </w:rPr>
            </w:pPr>
            <w:r>
              <w:rPr>
                <w:rFonts w:ascii="宋体" w:hAnsi="宋体" w:hint="eastAsia"/>
                <w:szCs w:val="21"/>
              </w:rPr>
              <w:t>13</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szCs w:val="21"/>
              </w:rPr>
            </w:pPr>
            <w:r>
              <w:rPr>
                <w:rFonts w:ascii="宋体" w:hAnsi="宋体" w:hint="eastAsia"/>
                <w:szCs w:val="21"/>
              </w:rPr>
              <w:t>声屏障</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2</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rPr>
                <w:rFonts w:ascii="宋体" w:hAnsi="宋体" w:hint="eastAsia"/>
                <w:szCs w:val="21"/>
              </w:rPr>
            </w:pPr>
            <w:r>
              <w:rPr>
                <w:rFonts w:ascii="宋体" w:hAnsi="宋体" w:hint="eastAsia"/>
                <w:szCs w:val="21"/>
              </w:rPr>
              <w:t>声屏障的基本原理、声屏障插入损失的计算、声屏障设计程序、声屏障插入损失的测量、声屏障工程的环保验收</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课程讲授、课堂练习、问答</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p>
        </w:tc>
      </w:tr>
      <w:tr w:rsidR="00693EC1" w:rsidTr="00905912">
        <w:tc>
          <w:tcPr>
            <w:tcW w:w="630" w:type="dxa"/>
            <w:tcBorders>
              <w:top w:val="single" w:sz="4" w:space="0" w:color="auto"/>
              <w:left w:val="single" w:sz="4" w:space="0" w:color="auto"/>
              <w:bottom w:val="single" w:sz="4" w:space="0" w:color="auto"/>
              <w:right w:val="single" w:sz="4" w:space="0" w:color="auto"/>
            </w:tcBorders>
            <w:vAlign w:val="center"/>
          </w:tcPr>
          <w:p w:rsidR="00693EC1" w:rsidRDefault="00693EC1" w:rsidP="00350869">
            <w:pPr>
              <w:jc w:val="center"/>
              <w:rPr>
                <w:rFonts w:ascii="宋体" w:hAnsi="宋体" w:hint="eastAsia"/>
                <w:szCs w:val="21"/>
              </w:rPr>
            </w:pPr>
            <w:r>
              <w:rPr>
                <w:rFonts w:ascii="宋体" w:hAnsi="宋体" w:hint="eastAsia"/>
                <w:szCs w:val="21"/>
              </w:rPr>
              <w:t>14</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szCs w:val="21"/>
              </w:rPr>
            </w:pPr>
            <w:r>
              <w:rPr>
                <w:rFonts w:ascii="宋体" w:hAnsi="宋体" w:hint="eastAsia"/>
                <w:szCs w:val="21"/>
              </w:rPr>
              <w:t>消声器</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2</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spacing w:line="360" w:lineRule="atLeast"/>
              <w:rPr>
                <w:rFonts w:ascii="宋体" w:hAnsi="宋体" w:hint="eastAsia"/>
                <w:szCs w:val="21"/>
              </w:rPr>
            </w:pPr>
            <w:r>
              <w:rPr>
                <w:rFonts w:ascii="宋体" w:hAnsi="宋体" w:hint="eastAsia"/>
                <w:color w:val="000000"/>
                <w:szCs w:val="21"/>
              </w:rPr>
              <w:t>消声器的类型及性能评价、阻性消声器、抗性消声器、微穿孔板消声器、新型面板材料、扩散消声器、消声器性能测量方法</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课程讲授、课堂练习、问答</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693EC1">
            <w:pPr>
              <w:jc w:val="center"/>
              <w:rPr>
                <w:rFonts w:ascii="宋体" w:hAnsi="宋体" w:hint="eastAsia"/>
                <w:szCs w:val="21"/>
              </w:rPr>
            </w:pPr>
            <w:r>
              <w:rPr>
                <w:rFonts w:ascii="宋体" w:hAnsi="宋体" w:hint="eastAsia"/>
                <w:szCs w:val="21"/>
              </w:rPr>
              <w:t>第五次作业：</w:t>
            </w:r>
            <w:r>
              <w:rPr>
                <w:rFonts w:hint="eastAsia"/>
                <w:sz w:val="24"/>
              </w:rPr>
              <w:t>共</w:t>
            </w:r>
            <w:r>
              <w:rPr>
                <w:rFonts w:hint="eastAsia"/>
                <w:sz w:val="24"/>
              </w:rPr>
              <w:t>2</w:t>
            </w:r>
            <w:r>
              <w:rPr>
                <w:rFonts w:hint="eastAsia"/>
                <w:sz w:val="24"/>
              </w:rPr>
              <w:t>题</w:t>
            </w:r>
          </w:p>
        </w:tc>
      </w:tr>
      <w:tr w:rsidR="00693EC1" w:rsidTr="00905912">
        <w:tc>
          <w:tcPr>
            <w:tcW w:w="630" w:type="dxa"/>
            <w:tcBorders>
              <w:top w:val="single" w:sz="4" w:space="0" w:color="auto"/>
              <w:left w:val="single" w:sz="4" w:space="0" w:color="auto"/>
              <w:bottom w:val="single" w:sz="4" w:space="0" w:color="auto"/>
              <w:right w:val="single" w:sz="4" w:space="0" w:color="auto"/>
            </w:tcBorders>
            <w:vAlign w:val="center"/>
          </w:tcPr>
          <w:p w:rsidR="00693EC1" w:rsidRDefault="00693EC1" w:rsidP="00350869">
            <w:pPr>
              <w:jc w:val="center"/>
              <w:rPr>
                <w:rFonts w:ascii="宋体" w:hAnsi="宋体" w:hint="eastAsia"/>
                <w:szCs w:val="21"/>
              </w:rPr>
            </w:pPr>
            <w:r>
              <w:rPr>
                <w:rFonts w:ascii="宋体" w:hAnsi="宋体" w:hint="eastAsia"/>
                <w:szCs w:val="21"/>
              </w:rPr>
              <w:lastRenderedPageBreak/>
              <w:t>15</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低噪声路面、隔振与阻尼减振</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2</w:t>
            </w:r>
          </w:p>
        </w:tc>
        <w:tc>
          <w:tcPr>
            <w:tcW w:w="5674" w:type="dxa"/>
            <w:tcBorders>
              <w:top w:val="single" w:sz="4" w:space="0" w:color="auto"/>
              <w:left w:val="single" w:sz="4" w:space="0" w:color="auto"/>
              <w:bottom w:val="single" w:sz="4" w:space="0" w:color="auto"/>
              <w:right w:val="single" w:sz="4" w:space="0" w:color="auto"/>
            </w:tcBorders>
          </w:tcPr>
          <w:p w:rsidR="00693EC1" w:rsidRPr="00D73286" w:rsidRDefault="00693EC1" w:rsidP="00C805DE">
            <w:pPr>
              <w:rPr>
                <w:rFonts w:ascii="宋体" w:hAnsi="宋体"/>
                <w:szCs w:val="21"/>
              </w:rPr>
            </w:pPr>
            <w:r>
              <w:rPr>
                <w:rFonts w:ascii="宋体" w:hAnsi="宋体" w:hint="eastAsia"/>
                <w:color w:val="000000"/>
                <w:szCs w:val="21"/>
              </w:rPr>
              <w:t>低噪声路面简介、多孔性低噪声沥青路面、骨架密实型低噪声沥青路面、振动控制的基本途径、隔振原理、隔振元件、阻尼减振</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课程讲授</w:t>
            </w: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p>
        </w:tc>
      </w:tr>
      <w:tr w:rsidR="00693EC1" w:rsidTr="00905912">
        <w:tc>
          <w:tcPr>
            <w:tcW w:w="630" w:type="dxa"/>
            <w:tcBorders>
              <w:top w:val="single" w:sz="4" w:space="0" w:color="auto"/>
              <w:left w:val="single" w:sz="4" w:space="0" w:color="auto"/>
              <w:bottom w:val="single" w:sz="4" w:space="0" w:color="auto"/>
              <w:right w:val="single" w:sz="4" w:space="0" w:color="auto"/>
            </w:tcBorders>
            <w:vAlign w:val="center"/>
          </w:tcPr>
          <w:p w:rsidR="00693EC1" w:rsidRDefault="00693EC1" w:rsidP="00350869">
            <w:pPr>
              <w:jc w:val="center"/>
              <w:rPr>
                <w:rFonts w:ascii="宋体" w:hAnsi="宋体" w:hint="eastAsia"/>
                <w:szCs w:val="21"/>
              </w:rPr>
            </w:pPr>
            <w:r>
              <w:rPr>
                <w:rFonts w:ascii="宋体" w:hAnsi="宋体" w:hint="eastAsia"/>
                <w:szCs w:val="21"/>
              </w:rPr>
              <w:t>16</w:t>
            </w:r>
          </w:p>
        </w:tc>
        <w:tc>
          <w:tcPr>
            <w:tcW w:w="1912"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考试</w:t>
            </w:r>
          </w:p>
        </w:tc>
        <w:tc>
          <w:tcPr>
            <w:tcW w:w="63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2</w:t>
            </w:r>
          </w:p>
        </w:tc>
        <w:tc>
          <w:tcPr>
            <w:tcW w:w="5674"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r>
              <w:rPr>
                <w:rFonts w:ascii="宋体" w:hAnsi="宋体" w:hint="eastAsia"/>
                <w:szCs w:val="21"/>
              </w:rPr>
              <w:t>闭卷</w:t>
            </w:r>
          </w:p>
        </w:tc>
        <w:tc>
          <w:tcPr>
            <w:tcW w:w="3007"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93EC1" w:rsidRPr="00D73286" w:rsidRDefault="00693EC1" w:rsidP="00350869">
            <w:pPr>
              <w:jc w:val="center"/>
              <w:rPr>
                <w:rFonts w:ascii="宋体" w:hAnsi="宋体" w:hint="eastAsia"/>
                <w:szCs w:val="21"/>
              </w:rPr>
            </w:pPr>
          </w:p>
        </w:tc>
      </w:tr>
    </w:tbl>
    <w:p w:rsidR="00385A74" w:rsidRDefault="00350869" w:rsidP="002D62F1">
      <w:pPr>
        <w:tabs>
          <w:tab w:val="left" w:pos="1440"/>
        </w:tabs>
        <w:spacing w:line="360" w:lineRule="exact"/>
        <w:jc w:val="left"/>
        <w:outlineLvl w:val="0"/>
        <w:rPr>
          <w:rFonts w:ascii="宋体" w:hAnsi="宋体"/>
          <w:b/>
          <w:sz w:val="24"/>
        </w:rPr>
      </w:pPr>
      <w:r>
        <w:rPr>
          <w:rFonts w:ascii="宋体" w:hAnsi="宋体"/>
          <w:b/>
          <w:sz w:val="24"/>
        </w:rPr>
        <w:br w:type="textWrapping" w:clear="all"/>
      </w:r>
    </w:p>
    <w:p w:rsidR="00385A74" w:rsidRDefault="00385A74" w:rsidP="002D62F1">
      <w:pPr>
        <w:tabs>
          <w:tab w:val="left" w:pos="1440"/>
        </w:tabs>
        <w:spacing w:line="360" w:lineRule="exact"/>
        <w:jc w:val="left"/>
        <w:outlineLvl w:val="0"/>
        <w:rPr>
          <w:rFonts w:ascii="宋体" w:hAnsi="宋体" w:hint="eastAsia"/>
          <w:b/>
          <w:sz w:val="24"/>
        </w:rPr>
        <w:sectPr w:rsidR="00385A74" w:rsidSect="00801B90">
          <w:pgSz w:w="16838" w:h="11906" w:orient="landscape"/>
          <w:pgMar w:top="1800" w:right="1440" w:bottom="1800" w:left="1440" w:header="851" w:footer="992" w:gutter="0"/>
          <w:cols w:space="425"/>
          <w:docGrid w:type="linesAndChars" w:linePitch="312"/>
        </w:sectPr>
      </w:pPr>
    </w:p>
    <w:p w:rsidR="00385A74" w:rsidRPr="00133138" w:rsidRDefault="00385A74" w:rsidP="00385A74">
      <w:pPr>
        <w:spacing w:line="480" w:lineRule="auto"/>
        <w:rPr>
          <w:rFonts w:ascii="宋体" w:hAnsi="宋体" w:hint="eastAsia"/>
          <w:b/>
          <w:sz w:val="24"/>
        </w:rPr>
      </w:pPr>
      <w:r w:rsidRPr="00133138">
        <w:rPr>
          <w:rFonts w:ascii="宋体" w:hAnsi="宋体" w:hint="eastAsia"/>
          <w:b/>
          <w:sz w:val="24"/>
        </w:rPr>
        <w:lastRenderedPageBreak/>
        <w:t>五、成绩评定方法及标准</w:t>
      </w:r>
    </w:p>
    <w:p w:rsidR="00385A74" w:rsidRPr="00133138" w:rsidRDefault="00385A74" w:rsidP="00385A74">
      <w:pPr>
        <w:rPr>
          <w:rFonts w:ascii="宋体" w:hAnsi="宋体"/>
          <w:sz w:val="24"/>
        </w:rPr>
      </w:pPr>
      <w:r w:rsidRPr="00133138">
        <w:rPr>
          <w:rFonts w:ascii="宋体" w:hAnsi="宋体" w:hint="eastAsia"/>
          <w:sz w:val="24"/>
        </w:rPr>
        <w:t xml:space="preserve">   </w:t>
      </w:r>
    </w:p>
    <w:tbl>
      <w:tblPr>
        <w:tblW w:w="7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7"/>
        <w:gridCol w:w="5213"/>
        <w:gridCol w:w="910"/>
      </w:tblGrid>
      <w:tr w:rsidR="00385A74" w:rsidRPr="00C62111" w:rsidTr="00A63263">
        <w:tblPrEx>
          <w:tblCellMar>
            <w:top w:w="0" w:type="dxa"/>
            <w:bottom w:w="0" w:type="dxa"/>
          </w:tblCellMar>
        </w:tblPrEx>
        <w:trPr>
          <w:trHeight w:val="330"/>
        </w:trPr>
        <w:tc>
          <w:tcPr>
            <w:tcW w:w="1267" w:type="dxa"/>
            <w:vAlign w:val="center"/>
          </w:tcPr>
          <w:p w:rsidR="00385A74" w:rsidRPr="00C62111" w:rsidRDefault="00385A74" w:rsidP="002B5084">
            <w:pPr>
              <w:snapToGrid w:val="0"/>
              <w:spacing w:line="240" w:lineRule="atLeast"/>
              <w:rPr>
                <w:rFonts w:ascii="宋体" w:hAnsi="宋体" w:hint="eastAsia"/>
                <w:b/>
                <w:sz w:val="24"/>
              </w:rPr>
            </w:pPr>
            <w:r w:rsidRPr="00C62111">
              <w:rPr>
                <w:rFonts w:ascii="宋体" w:hAnsi="宋体" w:hint="eastAsia"/>
                <w:b/>
                <w:sz w:val="24"/>
              </w:rPr>
              <w:t>考核内容</w:t>
            </w:r>
          </w:p>
        </w:tc>
        <w:tc>
          <w:tcPr>
            <w:tcW w:w="5213" w:type="dxa"/>
            <w:vAlign w:val="center"/>
          </w:tcPr>
          <w:p w:rsidR="00385A74" w:rsidRPr="00C62111" w:rsidRDefault="00385A74" w:rsidP="002B5084">
            <w:pPr>
              <w:snapToGrid w:val="0"/>
              <w:spacing w:line="240" w:lineRule="atLeast"/>
              <w:ind w:left="180"/>
              <w:jc w:val="center"/>
              <w:rPr>
                <w:rFonts w:ascii="宋体" w:hAnsi="宋体" w:hint="eastAsia"/>
                <w:b/>
                <w:sz w:val="24"/>
              </w:rPr>
            </w:pPr>
            <w:r w:rsidRPr="00C62111">
              <w:rPr>
                <w:rFonts w:ascii="宋体" w:hAnsi="宋体" w:hint="eastAsia"/>
                <w:b/>
                <w:sz w:val="24"/>
              </w:rPr>
              <w:t>评价标准</w:t>
            </w:r>
          </w:p>
        </w:tc>
        <w:tc>
          <w:tcPr>
            <w:tcW w:w="910" w:type="dxa"/>
            <w:vAlign w:val="center"/>
          </w:tcPr>
          <w:p w:rsidR="00385A74" w:rsidRPr="00C62111" w:rsidRDefault="00385A74" w:rsidP="002B5084">
            <w:pPr>
              <w:snapToGrid w:val="0"/>
              <w:spacing w:line="240" w:lineRule="atLeast"/>
              <w:ind w:left="180"/>
              <w:jc w:val="center"/>
              <w:rPr>
                <w:rFonts w:ascii="宋体" w:hAnsi="宋体" w:hint="eastAsia"/>
                <w:b/>
                <w:sz w:val="24"/>
              </w:rPr>
            </w:pPr>
            <w:r w:rsidRPr="00C62111">
              <w:rPr>
                <w:rFonts w:ascii="宋体" w:hAnsi="宋体" w:hint="eastAsia"/>
                <w:b/>
                <w:sz w:val="24"/>
              </w:rPr>
              <w:t>权重</w:t>
            </w:r>
          </w:p>
        </w:tc>
      </w:tr>
      <w:tr w:rsidR="001461F9" w:rsidRPr="00C62111" w:rsidTr="002B5084">
        <w:tblPrEx>
          <w:tblCellMar>
            <w:top w:w="0" w:type="dxa"/>
            <w:bottom w:w="0" w:type="dxa"/>
          </w:tblCellMar>
        </w:tblPrEx>
        <w:trPr>
          <w:trHeight w:val="285"/>
        </w:trPr>
        <w:tc>
          <w:tcPr>
            <w:tcW w:w="1267" w:type="dxa"/>
            <w:vAlign w:val="center"/>
          </w:tcPr>
          <w:p w:rsidR="001461F9" w:rsidRPr="00C13A68" w:rsidRDefault="001461F9" w:rsidP="00C805DE">
            <w:pPr>
              <w:snapToGrid w:val="0"/>
              <w:spacing w:line="240" w:lineRule="atLeast"/>
              <w:rPr>
                <w:rFonts w:ascii="宋体" w:hAnsi="宋体" w:hint="eastAsia"/>
                <w:szCs w:val="21"/>
              </w:rPr>
            </w:pPr>
            <w:r w:rsidRPr="00C13A68">
              <w:rPr>
                <w:rFonts w:ascii="宋体" w:hAnsi="宋体" w:hint="eastAsia"/>
                <w:szCs w:val="21"/>
              </w:rPr>
              <w:t>平时考核</w:t>
            </w:r>
          </w:p>
        </w:tc>
        <w:tc>
          <w:tcPr>
            <w:tcW w:w="5213" w:type="dxa"/>
            <w:vAlign w:val="center"/>
          </w:tcPr>
          <w:p w:rsidR="001461F9" w:rsidRPr="00C13A68" w:rsidRDefault="001461F9" w:rsidP="001461F9">
            <w:pPr>
              <w:snapToGrid w:val="0"/>
              <w:spacing w:line="240" w:lineRule="atLeast"/>
              <w:rPr>
                <w:rFonts w:ascii="宋体" w:hAnsi="宋体" w:hint="eastAsia"/>
                <w:szCs w:val="21"/>
              </w:rPr>
            </w:pPr>
            <w:r w:rsidRPr="00C13A68">
              <w:rPr>
                <w:rFonts w:ascii="宋体" w:hAnsi="宋体" w:hint="eastAsia"/>
                <w:szCs w:val="21"/>
              </w:rPr>
              <w:t>包括到堂情况、课堂讨论、完成作业情况，得分为</w:t>
            </w:r>
            <w:r>
              <w:rPr>
                <w:rFonts w:ascii="宋体" w:hAnsi="宋体" w:hint="eastAsia"/>
                <w:szCs w:val="21"/>
              </w:rPr>
              <w:t>3</w:t>
            </w:r>
            <w:r w:rsidRPr="00C13A68">
              <w:rPr>
                <w:rFonts w:ascii="宋体" w:hAnsi="宋体" w:hint="eastAsia"/>
                <w:szCs w:val="21"/>
              </w:rPr>
              <w:t>0%</w:t>
            </w:r>
            <w:r w:rsidRPr="00C13A68">
              <w:rPr>
                <w:rFonts w:ascii="宋体" w:hAnsi="宋体" w:hint="eastAsia"/>
                <w:szCs w:val="21"/>
              </w:rPr>
              <w:sym w:font="Symbol" w:char="F0B4"/>
            </w:r>
            <w:r w:rsidRPr="00C13A68">
              <w:rPr>
                <w:rFonts w:ascii="宋体" w:hAnsi="宋体" w:hint="eastAsia"/>
                <w:szCs w:val="21"/>
              </w:rPr>
              <w:t>作业的平均成绩。无故缺课一次，直接扣除</w:t>
            </w:r>
            <w:r>
              <w:rPr>
                <w:rFonts w:ascii="宋体" w:hAnsi="宋体" w:hint="eastAsia"/>
                <w:szCs w:val="21"/>
              </w:rPr>
              <w:t>平时</w:t>
            </w:r>
            <w:r w:rsidRPr="00C13A68">
              <w:rPr>
                <w:rFonts w:ascii="宋体" w:hAnsi="宋体" w:hint="eastAsia"/>
                <w:szCs w:val="21"/>
              </w:rPr>
              <w:t>总成绩的5分，请假为3分，扣完为止。</w:t>
            </w:r>
          </w:p>
        </w:tc>
        <w:tc>
          <w:tcPr>
            <w:tcW w:w="910" w:type="dxa"/>
            <w:vAlign w:val="center"/>
          </w:tcPr>
          <w:p w:rsidR="001461F9" w:rsidRPr="00C13A68" w:rsidRDefault="001461F9" w:rsidP="00C805DE">
            <w:pPr>
              <w:snapToGrid w:val="0"/>
              <w:spacing w:line="240" w:lineRule="atLeast"/>
              <w:ind w:left="180"/>
              <w:jc w:val="center"/>
              <w:rPr>
                <w:rFonts w:ascii="宋体" w:hAnsi="宋体" w:hint="eastAsia"/>
                <w:szCs w:val="21"/>
              </w:rPr>
            </w:pPr>
            <w:r>
              <w:rPr>
                <w:rFonts w:ascii="宋体" w:hAnsi="宋体" w:hint="eastAsia"/>
                <w:szCs w:val="21"/>
              </w:rPr>
              <w:t>3</w:t>
            </w:r>
            <w:r w:rsidRPr="00C13A68">
              <w:rPr>
                <w:rFonts w:ascii="宋体" w:hAnsi="宋体" w:hint="eastAsia"/>
                <w:szCs w:val="21"/>
              </w:rPr>
              <w:t>0%</w:t>
            </w:r>
          </w:p>
        </w:tc>
      </w:tr>
      <w:tr w:rsidR="001461F9" w:rsidRPr="00C62111" w:rsidTr="00AB122A">
        <w:tblPrEx>
          <w:tblCellMar>
            <w:top w:w="0" w:type="dxa"/>
            <w:bottom w:w="0" w:type="dxa"/>
          </w:tblCellMar>
        </w:tblPrEx>
        <w:trPr>
          <w:trHeight w:val="285"/>
        </w:trPr>
        <w:tc>
          <w:tcPr>
            <w:tcW w:w="1267" w:type="dxa"/>
            <w:vAlign w:val="center"/>
          </w:tcPr>
          <w:p w:rsidR="001461F9" w:rsidRPr="00C13A68" w:rsidRDefault="001461F9" w:rsidP="00C805DE">
            <w:pPr>
              <w:snapToGrid w:val="0"/>
              <w:spacing w:line="240" w:lineRule="atLeast"/>
              <w:rPr>
                <w:rFonts w:ascii="宋体" w:hAnsi="宋体" w:hint="eastAsia"/>
                <w:szCs w:val="21"/>
              </w:rPr>
            </w:pPr>
            <w:r w:rsidRPr="00C13A68">
              <w:rPr>
                <w:rFonts w:ascii="宋体" w:hAnsi="宋体" w:hint="eastAsia"/>
                <w:szCs w:val="21"/>
              </w:rPr>
              <w:t>期末考核</w:t>
            </w:r>
          </w:p>
        </w:tc>
        <w:tc>
          <w:tcPr>
            <w:tcW w:w="5213" w:type="dxa"/>
          </w:tcPr>
          <w:p w:rsidR="001461F9" w:rsidRPr="00C13A68" w:rsidRDefault="001461F9" w:rsidP="00C805DE">
            <w:pPr>
              <w:snapToGrid w:val="0"/>
              <w:spacing w:line="240" w:lineRule="atLeast"/>
              <w:rPr>
                <w:rFonts w:ascii="宋体" w:hAnsi="宋体" w:hint="eastAsia"/>
                <w:szCs w:val="21"/>
              </w:rPr>
            </w:pPr>
            <w:r w:rsidRPr="00C13A68">
              <w:rPr>
                <w:rFonts w:ascii="宋体" w:hAnsi="宋体" w:hint="eastAsia"/>
                <w:szCs w:val="21"/>
              </w:rPr>
              <w:t>按照期末考试成绩进行评价</w:t>
            </w:r>
          </w:p>
        </w:tc>
        <w:tc>
          <w:tcPr>
            <w:tcW w:w="910" w:type="dxa"/>
            <w:vAlign w:val="center"/>
          </w:tcPr>
          <w:p w:rsidR="001461F9" w:rsidRPr="00C13A68" w:rsidRDefault="001461F9" w:rsidP="00C805DE">
            <w:pPr>
              <w:snapToGrid w:val="0"/>
              <w:spacing w:line="240" w:lineRule="atLeast"/>
              <w:ind w:left="180"/>
              <w:jc w:val="center"/>
              <w:rPr>
                <w:rFonts w:ascii="宋体" w:hAnsi="宋体" w:hint="eastAsia"/>
                <w:szCs w:val="21"/>
              </w:rPr>
            </w:pPr>
            <w:r>
              <w:rPr>
                <w:rFonts w:ascii="宋体" w:hAnsi="宋体" w:hint="eastAsia"/>
                <w:szCs w:val="21"/>
              </w:rPr>
              <w:t>7</w:t>
            </w:r>
            <w:r w:rsidRPr="00C13A68">
              <w:rPr>
                <w:rFonts w:ascii="宋体" w:hAnsi="宋体" w:hint="eastAsia"/>
                <w:szCs w:val="21"/>
              </w:rPr>
              <w:t>0%</w:t>
            </w:r>
          </w:p>
        </w:tc>
      </w:tr>
    </w:tbl>
    <w:p w:rsidR="00385A74" w:rsidRPr="00913730" w:rsidRDefault="00385A74" w:rsidP="00385A74">
      <w:pPr>
        <w:rPr>
          <w:rFonts w:ascii="宋体" w:hAnsi="宋体" w:hint="eastAsia"/>
          <w:sz w:val="24"/>
        </w:rPr>
      </w:pPr>
    </w:p>
    <w:p w:rsidR="00385A74" w:rsidRPr="00133138" w:rsidRDefault="00385A74" w:rsidP="00385A74">
      <w:pPr>
        <w:rPr>
          <w:rFonts w:ascii="宋体" w:hAnsi="宋体" w:hint="eastAsia"/>
          <w:b/>
          <w:sz w:val="24"/>
        </w:rPr>
      </w:pPr>
    </w:p>
    <w:p w:rsidR="00385A74" w:rsidRPr="00133138" w:rsidRDefault="00385A74" w:rsidP="00385A74">
      <w:pPr>
        <w:spacing w:line="360" w:lineRule="auto"/>
        <w:rPr>
          <w:rFonts w:ascii="宋体" w:hAnsi="宋体" w:hint="eastAsia"/>
          <w:b/>
          <w:sz w:val="24"/>
        </w:rPr>
      </w:pPr>
      <w:r w:rsidRPr="00133138">
        <w:rPr>
          <w:rFonts w:ascii="宋体" w:hAnsi="宋体" w:hint="eastAsia"/>
          <w:b/>
          <w:sz w:val="24"/>
        </w:rPr>
        <w:t>六、学院教学指导委员会审查意见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85A74" w:rsidRPr="00133138" w:rsidTr="002B5084">
        <w:tc>
          <w:tcPr>
            <w:tcW w:w="8522" w:type="dxa"/>
          </w:tcPr>
          <w:p w:rsidR="00385A74" w:rsidRPr="00133138" w:rsidRDefault="00385A74" w:rsidP="002B5084">
            <w:pPr>
              <w:rPr>
                <w:rFonts w:ascii="宋体" w:hAnsi="宋体" w:hint="eastAsia"/>
                <w:szCs w:val="21"/>
              </w:rPr>
            </w:pPr>
          </w:p>
          <w:p w:rsidR="00385A74" w:rsidRPr="00133138" w:rsidRDefault="00385A74" w:rsidP="002B5084">
            <w:pPr>
              <w:ind w:firstLineChars="450" w:firstLine="945"/>
              <w:rPr>
                <w:rFonts w:ascii="宋体" w:hAnsi="宋体" w:hint="eastAsia"/>
                <w:szCs w:val="21"/>
              </w:rPr>
            </w:pPr>
          </w:p>
          <w:p w:rsidR="00385A74" w:rsidRPr="00133138" w:rsidRDefault="00385A74" w:rsidP="002B5084">
            <w:pPr>
              <w:ind w:firstLineChars="450" w:firstLine="945"/>
              <w:rPr>
                <w:rFonts w:ascii="宋体" w:hAnsi="宋体" w:hint="eastAsia"/>
                <w:szCs w:val="21"/>
              </w:rPr>
            </w:pPr>
            <w:r w:rsidRPr="00133138">
              <w:rPr>
                <w:rFonts w:ascii="宋体" w:hAnsi="宋体" w:hint="eastAsia"/>
                <w:szCs w:val="21"/>
              </w:rPr>
              <w:t>我院（系）教学指导委员会已对本课程教学大纲进行了审查，同意执行。</w:t>
            </w:r>
          </w:p>
          <w:p w:rsidR="00385A74" w:rsidRPr="00133138" w:rsidRDefault="00385A74" w:rsidP="002B5084">
            <w:pPr>
              <w:rPr>
                <w:rFonts w:ascii="宋体" w:hAnsi="宋体" w:hint="eastAsia"/>
                <w:szCs w:val="21"/>
              </w:rPr>
            </w:pPr>
          </w:p>
          <w:p w:rsidR="00385A74" w:rsidRPr="00133138" w:rsidRDefault="00385A74" w:rsidP="002B5084">
            <w:pPr>
              <w:rPr>
                <w:rFonts w:ascii="宋体" w:hAnsi="宋体" w:hint="eastAsia"/>
                <w:szCs w:val="21"/>
              </w:rPr>
            </w:pPr>
          </w:p>
          <w:p w:rsidR="00385A74" w:rsidRPr="00133138" w:rsidRDefault="00385A74" w:rsidP="002B5084">
            <w:pPr>
              <w:rPr>
                <w:rFonts w:ascii="宋体" w:hAnsi="宋体" w:hint="eastAsia"/>
                <w:szCs w:val="21"/>
              </w:rPr>
            </w:pPr>
            <w:r w:rsidRPr="00133138">
              <w:rPr>
                <w:rFonts w:ascii="宋体" w:hAnsi="宋体" w:hint="eastAsia"/>
                <w:szCs w:val="21"/>
              </w:rPr>
              <w:t>学院教学指导委员会主任签名：                     日期：   年    月    日</w:t>
            </w:r>
          </w:p>
          <w:p w:rsidR="00385A74" w:rsidRPr="00133138" w:rsidRDefault="00385A74" w:rsidP="002B5084">
            <w:pPr>
              <w:rPr>
                <w:rFonts w:ascii="宋体" w:hAnsi="宋体" w:hint="eastAsia"/>
                <w:szCs w:val="21"/>
              </w:rPr>
            </w:pPr>
          </w:p>
        </w:tc>
      </w:tr>
    </w:tbl>
    <w:p w:rsidR="00385A74" w:rsidRPr="00133138" w:rsidRDefault="00385A74" w:rsidP="00385A74"/>
    <w:p w:rsidR="00385A74" w:rsidRPr="00133138" w:rsidRDefault="00385A74" w:rsidP="00385A74"/>
    <w:p w:rsidR="0091554D" w:rsidRPr="00A01767" w:rsidRDefault="0091554D" w:rsidP="003E3829">
      <w:pPr>
        <w:autoSpaceDE w:val="0"/>
        <w:autoSpaceDN w:val="0"/>
        <w:adjustRightInd w:val="0"/>
        <w:jc w:val="left"/>
        <w:rPr>
          <w:rFonts w:hint="eastAsia"/>
          <w:szCs w:val="21"/>
        </w:rPr>
      </w:pPr>
    </w:p>
    <w:sectPr w:rsidR="0091554D" w:rsidRPr="00A01767" w:rsidSect="00385A74">
      <w:footerReference w:type="even" r:id="rId10"/>
      <w:footerReference w:type="default" r:id="rId11"/>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F5D" w:rsidRDefault="00AE7F5D">
      <w:r>
        <w:separator/>
      </w:r>
    </w:p>
  </w:endnote>
  <w:endnote w:type="continuationSeparator" w:id="0">
    <w:p w:rsidR="00AE7F5D" w:rsidRDefault="00AE7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F1" w:rsidRDefault="002D62F1" w:rsidP="002B508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D62F1" w:rsidRDefault="002D62F1" w:rsidP="002B508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F1" w:rsidRDefault="002D62F1" w:rsidP="002B508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461F9">
      <w:rPr>
        <w:rStyle w:val="a4"/>
        <w:noProof/>
      </w:rPr>
      <w:t>4</w:t>
    </w:r>
    <w:r>
      <w:rPr>
        <w:rStyle w:val="a4"/>
      </w:rPr>
      <w:fldChar w:fldCharType="end"/>
    </w:r>
  </w:p>
  <w:p w:rsidR="002D62F1" w:rsidRDefault="002D62F1" w:rsidP="002B508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4D" w:rsidRDefault="0091554D">
    <w:pPr>
      <w:pStyle w:val="a5"/>
      <w:framePr w:wrap="around" w:vAnchor="text" w:hAnchor="margin" w:xAlign="center" w:y="1"/>
      <w:rPr>
        <w:rStyle w:val="a4"/>
      </w:rPr>
    </w:pPr>
    <w:r>
      <w:fldChar w:fldCharType="begin"/>
    </w:r>
    <w:r>
      <w:rPr>
        <w:rStyle w:val="a4"/>
      </w:rPr>
      <w:instrText xml:space="preserve">PAGE  </w:instrText>
    </w:r>
    <w:r>
      <w:fldChar w:fldCharType="end"/>
    </w:r>
  </w:p>
  <w:p w:rsidR="0091554D" w:rsidRDefault="0091554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4D" w:rsidRDefault="00FE60EA">
    <w:pPr>
      <w:pStyle w:val="a5"/>
      <w:framePr w:wrap="around" w:vAnchor="text" w:hAnchor="margin" w:xAlign="center" w:y="1"/>
      <w:rPr>
        <w:rStyle w:val="a4"/>
      </w:rPr>
    </w:pPr>
    <w:r>
      <w:t>4</w:t>
    </w:r>
  </w:p>
  <w:p w:rsidR="0091554D" w:rsidRDefault="009155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F5D" w:rsidRDefault="00AE7F5D">
      <w:r>
        <w:separator/>
      </w:r>
    </w:p>
  </w:footnote>
  <w:footnote w:type="continuationSeparator" w:id="0">
    <w:p w:rsidR="00AE7F5D" w:rsidRDefault="00AE7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B6E12"/>
    <w:multiLevelType w:val="hybridMultilevel"/>
    <w:tmpl w:val="F4F052F4"/>
    <w:lvl w:ilvl="0" w:tplc="B928A798">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
    <w:nsid w:val="7F203C3A"/>
    <w:multiLevelType w:val="hybridMultilevel"/>
    <w:tmpl w:val="6B88CE44"/>
    <w:lvl w:ilvl="0" w:tplc="AAA060A0">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1F2"/>
    <w:rsid w:val="000029B7"/>
    <w:rsid w:val="000045D0"/>
    <w:rsid w:val="000060C8"/>
    <w:rsid w:val="00007238"/>
    <w:rsid w:val="00014041"/>
    <w:rsid w:val="00014A91"/>
    <w:rsid w:val="00021125"/>
    <w:rsid w:val="00022878"/>
    <w:rsid w:val="00027CB8"/>
    <w:rsid w:val="00027E7A"/>
    <w:rsid w:val="00033112"/>
    <w:rsid w:val="0003331C"/>
    <w:rsid w:val="0004186F"/>
    <w:rsid w:val="00041E52"/>
    <w:rsid w:val="0004587C"/>
    <w:rsid w:val="000514B9"/>
    <w:rsid w:val="000543C8"/>
    <w:rsid w:val="00057A27"/>
    <w:rsid w:val="00063874"/>
    <w:rsid w:val="0006393D"/>
    <w:rsid w:val="00071759"/>
    <w:rsid w:val="0007351B"/>
    <w:rsid w:val="000819E5"/>
    <w:rsid w:val="00081A25"/>
    <w:rsid w:val="00092D5F"/>
    <w:rsid w:val="00097B4C"/>
    <w:rsid w:val="000A42F7"/>
    <w:rsid w:val="000A4B05"/>
    <w:rsid w:val="000A5CF1"/>
    <w:rsid w:val="000A6A9A"/>
    <w:rsid w:val="000B6397"/>
    <w:rsid w:val="000C149A"/>
    <w:rsid w:val="000C44DA"/>
    <w:rsid w:val="000C7819"/>
    <w:rsid w:val="000D0306"/>
    <w:rsid w:val="000D24EE"/>
    <w:rsid w:val="000D3A28"/>
    <w:rsid w:val="000E46F3"/>
    <w:rsid w:val="000F393C"/>
    <w:rsid w:val="000F563F"/>
    <w:rsid w:val="00104B08"/>
    <w:rsid w:val="00105EEE"/>
    <w:rsid w:val="001078E6"/>
    <w:rsid w:val="0011366D"/>
    <w:rsid w:val="00120321"/>
    <w:rsid w:val="00124D88"/>
    <w:rsid w:val="0013165B"/>
    <w:rsid w:val="00137B6C"/>
    <w:rsid w:val="00140092"/>
    <w:rsid w:val="00144C0F"/>
    <w:rsid w:val="001458FC"/>
    <w:rsid w:val="001461F9"/>
    <w:rsid w:val="00151837"/>
    <w:rsid w:val="001539A4"/>
    <w:rsid w:val="00154088"/>
    <w:rsid w:val="00156767"/>
    <w:rsid w:val="0016059D"/>
    <w:rsid w:val="001660E9"/>
    <w:rsid w:val="00170537"/>
    <w:rsid w:val="00171308"/>
    <w:rsid w:val="00171CA2"/>
    <w:rsid w:val="001759F0"/>
    <w:rsid w:val="00183F16"/>
    <w:rsid w:val="00191A3E"/>
    <w:rsid w:val="001937CA"/>
    <w:rsid w:val="001A0F4D"/>
    <w:rsid w:val="001A3334"/>
    <w:rsid w:val="001A5EC0"/>
    <w:rsid w:val="001B2476"/>
    <w:rsid w:val="001B3D9D"/>
    <w:rsid w:val="001B5B2F"/>
    <w:rsid w:val="001F4B71"/>
    <w:rsid w:val="0020199E"/>
    <w:rsid w:val="00206D58"/>
    <w:rsid w:val="00207374"/>
    <w:rsid w:val="00222733"/>
    <w:rsid w:val="00224F38"/>
    <w:rsid w:val="00225088"/>
    <w:rsid w:val="0023313C"/>
    <w:rsid w:val="00244C7A"/>
    <w:rsid w:val="00250251"/>
    <w:rsid w:val="00253810"/>
    <w:rsid w:val="00256BC2"/>
    <w:rsid w:val="0026646A"/>
    <w:rsid w:val="002738E4"/>
    <w:rsid w:val="00295285"/>
    <w:rsid w:val="00296B84"/>
    <w:rsid w:val="00297685"/>
    <w:rsid w:val="002A65D3"/>
    <w:rsid w:val="002A6F96"/>
    <w:rsid w:val="002B23F9"/>
    <w:rsid w:val="002B5084"/>
    <w:rsid w:val="002C37EC"/>
    <w:rsid w:val="002D16A6"/>
    <w:rsid w:val="002D1E0A"/>
    <w:rsid w:val="002D3163"/>
    <w:rsid w:val="002D62F1"/>
    <w:rsid w:val="002D7750"/>
    <w:rsid w:val="002F36A9"/>
    <w:rsid w:val="003107F1"/>
    <w:rsid w:val="0031293F"/>
    <w:rsid w:val="003229C9"/>
    <w:rsid w:val="00326449"/>
    <w:rsid w:val="00326D6E"/>
    <w:rsid w:val="00342775"/>
    <w:rsid w:val="00350869"/>
    <w:rsid w:val="00353F4C"/>
    <w:rsid w:val="0036235C"/>
    <w:rsid w:val="0036316F"/>
    <w:rsid w:val="00363A1B"/>
    <w:rsid w:val="00376E5A"/>
    <w:rsid w:val="00380936"/>
    <w:rsid w:val="00385A74"/>
    <w:rsid w:val="003906B1"/>
    <w:rsid w:val="003A1B20"/>
    <w:rsid w:val="003A660C"/>
    <w:rsid w:val="003B32C3"/>
    <w:rsid w:val="003B43A4"/>
    <w:rsid w:val="003C1D6D"/>
    <w:rsid w:val="003C2982"/>
    <w:rsid w:val="003C3A58"/>
    <w:rsid w:val="003D2E3C"/>
    <w:rsid w:val="003E0419"/>
    <w:rsid w:val="003E102C"/>
    <w:rsid w:val="003E3829"/>
    <w:rsid w:val="003E4C3E"/>
    <w:rsid w:val="00405A73"/>
    <w:rsid w:val="0040673E"/>
    <w:rsid w:val="00413E74"/>
    <w:rsid w:val="004143DD"/>
    <w:rsid w:val="00414A4E"/>
    <w:rsid w:val="004167CE"/>
    <w:rsid w:val="00433F72"/>
    <w:rsid w:val="0044143C"/>
    <w:rsid w:val="00444191"/>
    <w:rsid w:val="00447DA6"/>
    <w:rsid w:val="00455221"/>
    <w:rsid w:val="00456D01"/>
    <w:rsid w:val="004616D4"/>
    <w:rsid w:val="00465CD6"/>
    <w:rsid w:val="00466721"/>
    <w:rsid w:val="00475C06"/>
    <w:rsid w:val="004811EE"/>
    <w:rsid w:val="0048457E"/>
    <w:rsid w:val="004877ED"/>
    <w:rsid w:val="0049095E"/>
    <w:rsid w:val="004911C6"/>
    <w:rsid w:val="004A2144"/>
    <w:rsid w:val="004C1316"/>
    <w:rsid w:val="004C5077"/>
    <w:rsid w:val="004C52A8"/>
    <w:rsid w:val="004C5689"/>
    <w:rsid w:val="004C7D73"/>
    <w:rsid w:val="004D2244"/>
    <w:rsid w:val="004E44BE"/>
    <w:rsid w:val="004E668C"/>
    <w:rsid w:val="004F6EAB"/>
    <w:rsid w:val="0050086E"/>
    <w:rsid w:val="005155C1"/>
    <w:rsid w:val="00536776"/>
    <w:rsid w:val="00537A5C"/>
    <w:rsid w:val="0055052C"/>
    <w:rsid w:val="005537FA"/>
    <w:rsid w:val="005546F5"/>
    <w:rsid w:val="00584C2C"/>
    <w:rsid w:val="00591178"/>
    <w:rsid w:val="00595341"/>
    <w:rsid w:val="005B4C92"/>
    <w:rsid w:val="005C72C0"/>
    <w:rsid w:val="005D7CF3"/>
    <w:rsid w:val="005F6BED"/>
    <w:rsid w:val="00600678"/>
    <w:rsid w:val="00611768"/>
    <w:rsid w:val="006146CD"/>
    <w:rsid w:val="006206D6"/>
    <w:rsid w:val="00623FE3"/>
    <w:rsid w:val="00630DA8"/>
    <w:rsid w:val="00643AB8"/>
    <w:rsid w:val="00643DA6"/>
    <w:rsid w:val="00644722"/>
    <w:rsid w:val="006476D5"/>
    <w:rsid w:val="00657C4D"/>
    <w:rsid w:val="006635AF"/>
    <w:rsid w:val="00674B26"/>
    <w:rsid w:val="00681CEB"/>
    <w:rsid w:val="00682D75"/>
    <w:rsid w:val="00684D07"/>
    <w:rsid w:val="00685A83"/>
    <w:rsid w:val="00693EC1"/>
    <w:rsid w:val="006A09B5"/>
    <w:rsid w:val="006A3DA2"/>
    <w:rsid w:val="006A523D"/>
    <w:rsid w:val="006B0675"/>
    <w:rsid w:val="006C6055"/>
    <w:rsid w:val="006D3C15"/>
    <w:rsid w:val="006F0DE4"/>
    <w:rsid w:val="006F47CF"/>
    <w:rsid w:val="006F544D"/>
    <w:rsid w:val="006F62E5"/>
    <w:rsid w:val="006F6CD0"/>
    <w:rsid w:val="006F739E"/>
    <w:rsid w:val="0070185C"/>
    <w:rsid w:val="007044B4"/>
    <w:rsid w:val="007131D3"/>
    <w:rsid w:val="00716152"/>
    <w:rsid w:val="0072298A"/>
    <w:rsid w:val="00722FD5"/>
    <w:rsid w:val="00747F8E"/>
    <w:rsid w:val="0075703C"/>
    <w:rsid w:val="00762C0D"/>
    <w:rsid w:val="00771295"/>
    <w:rsid w:val="00776332"/>
    <w:rsid w:val="00784537"/>
    <w:rsid w:val="00787241"/>
    <w:rsid w:val="007A332B"/>
    <w:rsid w:val="007A525F"/>
    <w:rsid w:val="007A5E22"/>
    <w:rsid w:val="007A5ECC"/>
    <w:rsid w:val="007A5EE2"/>
    <w:rsid w:val="007B198F"/>
    <w:rsid w:val="007C263C"/>
    <w:rsid w:val="007C75FB"/>
    <w:rsid w:val="007D66FE"/>
    <w:rsid w:val="00801244"/>
    <w:rsid w:val="008019BC"/>
    <w:rsid w:val="00801B90"/>
    <w:rsid w:val="008027EF"/>
    <w:rsid w:val="00806956"/>
    <w:rsid w:val="0080793F"/>
    <w:rsid w:val="008100FC"/>
    <w:rsid w:val="00811F06"/>
    <w:rsid w:val="0081564F"/>
    <w:rsid w:val="0081792B"/>
    <w:rsid w:val="008200EE"/>
    <w:rsid w:val="00823440"/>
    <w:rsid w:val="00831335"/>
    <w:rsid w:val="0083585F"/>
    <w:rsid w:val="00841C5A"/>
    <w:rsid w:val="00844C2B"/>
    <w:rsid w:val="0084621A"/>
    <w:rsid w:val="0084781B"/>
    <w:rsid w:val="00851EC1"/>
    <w:rsid w:val="00862646"/>
    <w:rsid w:val="008665CE"/>
    <w:rsid w:val="00877D13"/>
    <w:rsid w:val="00882B7F"/>
    <w:rsid w:val="00893BC0"/>
    <w:rsid w:val="00893FB6"/>
    <w:rsid w:val="00896735"/>
    <w:rsid w:val="00897C4C"/>
    <w:rsid w:val="008B22CA"/>
    <w:rsid w:val="008C7161"/>
    <w:rsid w:val="008D2533"/>
    <w:rsid w:val="008D2677"/>
    <w:rsid w:val="008E10B5"/>
    <w:rsid w:val="008F07D3"/>
    <w:rsid w:val="008F5A5C"/>
    <w:rsid w:val="00903DE3"/>
    <w:rsid w:val="00905912"/>
    <w:rsid w:val="0091554D"/>
    <w:rsid w:val="00916B66"/>
    <w:rsid w:val="00917D88"/>
    <w:rsid w:val="0092235D"/>
    <w:rsid w:val="00925FFE"/>
    <w:rsid w:val="009304C5"/>
    <w:rsid w:val="00944930"/>
    <w:rsid w:val="0096247A"/>
    <w:rsid w:val="00981538"/>
    <w:rsid w:val="00987CDC"/>
    <w:rsid w:val="00994DC7"/>
    <w:rsid w:val="00996106"/>
    <w:rsid w:val="009A407D"/>
    <w:rsid w:val="009A4D7B"/>
    <w:rsid w:val="009A5124"/>
    <w:rsid w:val="009B0BEC"/>
    <w:rsid w:val="009B13E3"/>
    <w:rsid w:val="009B1A0A"/>
    <w:rsid w:val="009B41C1"/>
    <w:rsid w:val="009C16B9"/>
    <w:rsid w:val="009D2CB1"/>
    <w:rsid w:val="009E429D"/>
    <w:rsid w:val="009E5674"/>
    <w:rsid w:val="009E5CFA"/>
    <w:rsid w:val="009F2F65"/>
    <w:rsid w:val="009F353B"/>
    <w:rsid w:val="00A01767"/>
    <w:rsid w:val="00A07051"/>
    <w:rsid w:val="00A07513"/>
    <w:rsid w:val="00A141B2"/>
    <w:rsid w:val="00A16D46"/>
    <w:rsid w:val="00A178D9"/>
    <w:rsid w:val="00A25E6B"/>
    <w:rsid w:val="00A436F0"/>
    <w:rsid w:val="00A43983"/>
    <w:rsid w:val="00A46DA8"/>
    <w:rsid w:val="00A543D2"/>
    <w:rsid w:val="00A62E78"/>
    <w:rsid w:val="00A63263"/>
    <w:rsid w:val="00A63EFF"/>
    <w:rsid w:val="00A6532F"/>
    <w:rsid w:val="00A73C67"/>
    <w:rsid w:val="00A82B87"/>
    <w:rsid w:val="00A84213"/>
    <w:rsid w:val="00A85BBD"/>
    <w:rsid w:val="00A951F2"/>
    <w:rsid w:val="00AA28B3"/>
    <w:rsid w:val="00AB125F"/>
    <w:rsid w:val="00AC15A6"/>
    <w:rsid w:val="00AC7F63"/>
    <w:rsid w:val="00AE2457"/>
    <w:rsid w:val="00AE7F5D"/>
    <w:rsid w:val="00AF357D"/>
    <w:rsid w:val="00AF4A7E"/>
    <w:rsid w:val="00AF6FD2"/>
    <w:rsid w:val="00AF79AA"/>
    <w:rsid w:val="00B00C88"/>
    <w:rsid w:val="00B143EB"/>
    <w:rsid w:val="00B14A52"/>
    <w:rsid w:val="00B17790"/>
    <w:rsid w:val="00B23F33"/>
    <w:rsid w:val="00B27174"/>
    <w:rsid w:val="00B34B5B"/>
    <w:rsid w:val="00B35149"/>
    <w:rsid w:val="00B41F73"/>
    <w:rsid w:val="00B51709"/>
    <w:rsid w:val="00B56470"/>
    <w:rsid w:val="00B56A56"/>
    <w:rsid w:val="00B653A7"/>
    <w:rsid w:val="00B67B06"/>
    <w:rsid w:val="00B74570"/>
    <w:rsid w:val="00B746A8"/>
    <w:rsid w:val="00B77567"/>
    <w:rsid w:val="00B87EA4"/>
    <w:rsid w:val="00B96299"/>
    <w:rsid w:val="00BA2B8F"/>
    <w:rsid w:val="00BB3EF0"/>
    <w:rsid w:val="00BB428C"/>
    <w:rsid w:val="00BB52EF"/>
    <w:rsid w:val="00BC21D1"/>
    <w:rsid w:val="00BC282E"/>
    <w:rsid w:val="00BF39DC"/>
    <w:rsid w:val="00C01724"/>
    <w:rsid w:val="00C21124"/>
    <w:rsid w:val="00C2299A"/>
    <w:rsid w:val="00C22BEE"/>
    <w:rsid w:val="00C269AD"/>
    <w:rsid w:val="00C2770B"/>
    <w:rsid w:val="00C27F79"/>
    <w:rsid w:val="00C34656"/>
    <w:rsid w:val="00C36CDF"/>
    <w:rsid w:val="00C4108F"/>
    <w:rsid w:val="00C50426"/>
    <w:rsid w:val="00C5112F"/>
    <w:rsid w:val="00C601FC"/>
    <w:rsid w:val="00C63148"/>
    <w:rsid w:val="00C64AC9"/>
    <w:rsid w:val="00C66817"/>
    <w:rsid w:val="00C83ADF"/>
    <w:rsid w:val="00C8451C"/>
    <w:rsid w:val="00C926D7"/>
    <w:rsid w:val="00C92AD0"/>
    <w:rsid w:val="00C93237"/>
    <w:rsid w:val="00C93EAC"/>
    <w:rsid w:val="00C93F89"/>
    <w:rsid w:val="00C94BBC"/>
    <w:rsid w:val="00CA2951"/>
    <w:rsid w:val="00CA3677"/>
    <w:rsid w:val="00CA6787"/>
    <w:rsid w:val="00CB7AD1"/>
    <w:rsid w:val="00CC48DB"/>
    <w:rsid w:val="00CD05A6"/>
    <w:rsid w:val="00CE7289"/>
    <w:rsid w:val="00CF16C7"/>
    <w:rsid w:val="00CF2A30"/>
    <w:rsid w:val="00CF2A5D"/>
    <w:rsid w:val="00CF632B"/>
    <w:rsid w:val="00D11871"/>
    <w:rsid w:val="00D20F4C"/>
    <w:rsid w:val="00D26DDB"/>
    <w:rsid w:val="00D36BA8"/>
    <w:rsid w:val="00D44580"/>
    <w:rsid w:val="00D47182"/>
    <w:rsid w:val="00D47846"/>
    <w:rsid w:val="00D54202"/>
    <w:rsid w:val="00D577C4"/>
    <w:rsid w:val="00D74D30"/>
    <w:rsid w:val="00DA36C2"/>
    <w:rsid w:val="00DA3BA6"/>
    <w:rsid w:val="00DA66CC"/>
    <w:rsid w:val="00DA69B2"/>
    <w:rsid w:val="00DB2398"/>
    <w:rsid w:val="00DC2678"/>
    <w:rsid w:val="00DD385E"/>
    <w:rsid w:val="00DF48CE"/>
    <w:rsid w:val="00E063DE"/>
    <w:rsid w:val="00E160B9"/>
    <w:rsid w:val="00E27858"/>
    <w:rsid w:val="00E325EF"/>
    <w:rsid w:val="00E360F7"/>
    <w:rsid w:val="00E40ADC"/>
    <w:rsid w:val="00E65666"/>
    <w:rsid w:val="00E65A28"/>
    <w:rsid w:val="00E701D8"/>
    <w:rsid w:val="00E7045E"/>
    <w:rsid w:val="00E728D3"/>
    <w:rsid w:val="00E74633"/>
    <w:rsid w:val="00E82637"/>
    <w:rsid w:val="00E90DFB"/>
    <w:rsid w:val="00E91048"/>
    <w:rsid w:val="00EA0084"/>
    <w:rsid w:val="00EA562D"/>
    <w:rsid w:val="00EA5900"/>
    <w:rsid w:val="00EC020E"/>
    <w:rsid w:val="00EC6E53"/>
    <w:rsid w:val="00ED67EC"/>
    <w:rsid w:val="00EE1097"/>
    <w:rsid w:val="00EE6AD6"/>
    <w:rsid w:val="00EE7A41"/>
    <w:rsid w:val="00EE7CDA"/>
    <w:rsid w:val="00EF17A2"/>
    <w:rsid w:val="00EF1CFE"/>
    <w:rsid w:val="00EF7F24"/>
    <w:rsid w:val="00F055B8"/>
    <w:rsid w:val="00F06CC1"/>
    <w:rsid w:val="00F11F5A"/>
    <w:rsid w:val="00F25EB6"/>
    <w:rsid w:val="00F26B9C"/>
    <w:rsid w:val="00F40FFF"/>
    <w:rsid w:val="00F41884"/>
    <w:rsid w:val="00F55AB7"/>
    <w:rsid w:val="00F57AEE"/>
    <w:rsid w:val="00F65213"/>
    <w:rsid w:val="00F84C7A"/>
    <w:rsid w:val="00F91B22"/>
    <w:rsid w:val="00F92448"/>
    <w:rsid w:val="00F96CAE"/>
    <w:rsid w:val="00FA0803"/>
    <w:rsid w:val="00FA67A0"/>
    <w:rsid w:val="00FB736D"/>
    <w:rsid w:val="00FC2EEE"/>
    <w:rsid w:val="00FE132E"/>
    <w:rsid w:val="00FE526D"/>
    <w:rsid w:val="00FE60EA"/>
    <w:rsid w:val="00FF7734"/>
    <w:rsid w:val="59E01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288" w:lineRule="auto"/>
      <w:ind w:firstLine="435"/>
      <w:jc w:val="center"/>
      <w:outlineLvl w:val="0"/>
    </w:pPr>
    <w:rPr>
      <w:b/>
      <w:bCs/>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customStyle="1" w:styleId="font11">
    <w:name w:val="font11"/>
    <w:rPr>
      <w:rFonts w:ascii="Times New Roman" w:hAnsi="Times New Roman"/>
      <w:b/>
      <w:color w:val="000000"/>
      <w:sz w:val="24"/>
      <w:u w:val="none"/>
    </w:rPr>
  </w:style>
  <w:style w:type="character" w:customStyle="1" w:styleId="font21">
    <w:name w:val="font21"/>
    <w:rPr>
      <w:rFonts w:ascii="宋体" w:eastAsia="宋体" w:hAnsi="宋体"/>
      <w:b/>
      <w:color w:val="000000"/>
      <w:sz w:val="24"/>
      <w:u w:val="none"/>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Plain Text"/>
    <w:basedOn w:val="a"/>
    <w:rPr>
      <w:rFonts w:ascii="宋体" w:hAnsi="Courier New" w:cs="Courier New"/>
      <w:szCs w:val="21"/>
    </w:rPr>
  </w:style>
  <w:style w:type="paragraph" w:styleId="a8">
    <w:name w:val="Body Text Indent"/>
    <w:basedOn w:val="a"/>
    <w:pPr>
      <w:ind w:firstLineChars="200" w:firstLine="420"/>
    </w:pPr>
  </w:style>
  <w:style w:type="paragraph" w:styleId="a9">
    <w:name w:val="Body Text"/>
    <w:basedOn w:val="a"/>
    <w:pPr>
      <w:spacing w:line="360" w:lineRule="auto"/>
    </w:pPr>
    <w:rPr>
      <w:sz w:val="24"/>
    </w:rPr>
  </w:style>
  <w:style w:type="paragraph" w:customStyle="1" w:styleId="10">
    <w:name w:val="样式1"/>
    <w:basedOn w:val="3"/>
    <w:pPr>
      <w:keepNext w:val="0"/>
      <w:keepLines w:val="0"/>
      <w:spacing w:before="0" w:after="0" w:line="288" w:lineRule="auto"/>
      <w:outlineLvl w:val="9"/>
    </w:pPr>
    <w:rPr>
      <w:rFonts w:ascii="黑体" w:eastAsia="黑体"/>
      <w:sz w:val="24"/>
      <w:szCs w:val="24"/>
    </w:rPr>
  </w:style>
  <w:style w:type="paragraph" w:customStyle="1" w:styleId="p0">
    <w:name w:val="p0"/>
    <w:basedOn w:val="a"/>
    <w:rsid w:val="00C93EAC"/>
    <w:pPr>
      <w:widowControl/>
    </w:pPr>
    <w:rPr>
      <w:kern w:val="0"/>
      <w:szCs w:val="21"/>
    </w:rPr>
  </w:style>
  <w:style w:type="table" w:styleId="aa">
    <w:name w:val="Table Grid"/>
    <w:basedOn w:val="a1"/>
    <w:rsid w:val="00C93E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Char"/>
    <w:rsid w:val="001B3D9D"/>
    <w:rPr>
      <w:rFonts w:ascii="宋体"/>
      <w:sz w:val="18"/>
      <w:szCs w:val="18"/>
    </w:rPr>
  </w:style>
  <w:style w:type="character" w:customStyle="1" w:styleId="Char">
    <w:name w:val="文档结构图 Char"/>
    <w:basedOn w:val="a0"/>
    <w:link w:val="ab"/>
    <w:rsid w:val="001B3D9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834712435">
      <w:bodyDiv w:val="1"/>
      <w:marLeft w:val="0"/>
      <w:marRight w:val="0"/>
      <w:marTop w:val="0"/>
      <w:marBottom w:val="0"/>
      <w:divBdr>
        <w:top w:val="none" w:sz="0" w:space="0" w:color="auto"/>
        <w:left w:val="none" w:sz="0" w:space="0" w:color="auto"/>
        <w:bottom w:val="none" w:sz="0" w:space="0" w:color="auto"/>
        <w:right w:val="none" w:sz="0" w:space="0" w:color="auto"/>
      </w:divBdr>
      <w:divsChild>
        <w:div w:id="9413012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9097-07BA-47C3-B20E-6F6BC578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383</Words>
  <Characters>2187</Characters>
  <Application>Microsoft Office Word</Application>
  <DocSecurity>0</DocSecurity>
  <PresentationFormat/>
  <Lines>18</Lines>
  <Paragraphs>5</Paragraphs>
  <Slides>0</Slides>
  <Notes>0</Notes>
  <HiddenSlides>0</HiddenSlides>
  <MMClips>0</MMClips>
  <ScaleCrop>false</ScaleCrop>
  <Company>hs</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wxx</dc:creator>
  <cp:lastModifiedBy>Administrator</cp:lastModifiedBy>
  <cp:revision>10</cp:revision>
  <cp:lastPrinted>2016-03-09T07:42:00Z</cp:lastPrinted>
  <dcterms:created xsi:type="dcterms:W3CDTF">2017-02-20T02:03:00Z</dcterms:created>
  <dcterms:modified xsi:type="dcterms:W3CDTF">2017-02-20T02:58:00Z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