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7038B1">
        <w:rPr>
          <w:rFonts w:asciiTheme="minorEastAsia" w:eastAsiaTheme="minorEastAsia" w:hAnsiTheme="minorEastAsia" w:hint="eastAsia"/>
          <w:b/>
          <w:sz w:val="32"/>
          <w:szCs w:val="32"/>
          <w:lang w:eastAsia="zh-CN"/>
        </w:rPr>
        <w:t>电子商务模式</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343"/>
        <w:gridCol w:w="363"/>
        <w:gridCol w:w="619"/>
        <w:gridCol w:w="1521"/>
        <w:gridCol w:w="1647"/>
        <w:gridCol w:w="1550"/>
        <w:gridCol w:w="42"/>
        <w:gridCol w:w="488"/>
        <w:gridCol w:w="1086"/>
      </w:tblGrid>
      <w:tr w:rsidR="002E27E1" w:rsidRPr="002E27E1" w:rsidTr="00E27A95">
        <w:trPr>
          <w:trHeight w:val="340"/>
          <w:jc w:val="center"/>
        </w:trPr>
        <w:tc>
          <w:tcPr>
            <w:tcW w:w="4588"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sidR="007038B1">
              <w:rPr>
                <w:rFonts w:ascii="宋体" w:eastAsia="宋体" w:hAnsi="宋体" w:hint="eastAsia"/>
                <w:sz w:val="21"/>
                <w:szCs w:val="21"/>
                <w:lang w:eastAsia="zh-CN"/>
              </w:rPr>
              <w:t>电子商务模式</w:t>
            </w:r>
          </w:p>
        </w:tc>
        <w:tc>
          <w:tcPr>
            <w:tcW w:w="4813"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007038B1">
              <w:rPr>
                <w:rFonts w:ascii="宋体" w:eastAsia="宋体" w:hAnsi="宋体" w:hint="eastAsia"/>
                <w:sz w:val="21"/>
                <w:szCs w:val="21"/>
                <w:lang w:eastAsia="zh-CN"/>
              </w:rPr>
              <w:t>必修</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rPr>
            </w:pPr>
            <w:r w:rsidRPr="002E27E1">
              <w:rPr>
                <w:rFonts w:ascii="宋体" w:eastAsia="宋体" w:hAnsi="宋体" w:hint="eastAsia"/>
                <w:b/>
                <w:sz w:val="21"/>
                <w:szCs w:val="21"/>
              </w:rPr>
              <w:t>课程英文名称</w:t>
            </w:r>
            <w:r w:rsidRPr="00975F81">
              <w:rPr>
                <w:rFonts w:ascii="宋体" w:eastAsia="宋体" w:hAnsi="宋体" w:hint="eastAsia"/>
                <w:sz w:val="21"/>
                <w:szCs w:val="21"/>
                <w:lang w:eastAsia="zh-CN"/>
              </w:rPr>
              <w:t>：</w:t>
            </w:r>
            <w:r w:rsidR="00FC0D47" w:rsidRPr="00975F81">
              <w:rPr>
                <w:rFonts w:ascii="宋体" w:eastAsia="宋体" w:hAnsi="宋体" w:hint="eastAsia"/>
                <w:sz w:val="21"/>
                <w:szCs w:val="21"/>
                <w:lang w:eastAsia="zh-CN"/>
              </w:rPr>
              <w:t>E</w:t>
            </w:r>
            <w:r w:rsidR="00FC0D47" w:rsidRPr="00975F81">
              <w:rPr>
                <w:rFonts w:ascii="宋体" w:eastAsia="宋体" w:hAnsi="宋体"/>
                <w:sz w:val="21"/>
                <w:szCs w:val="21"/>
                <w:lang w:eastAsia="zh-CN"/>
              </w:rPr>
              <w:t>-business Model</w:t>
            </w:r>
          </w:p>
        </w:tc>
      </w:tr>
      <w:tr w:rsidR="002E27E1" w:rsidRPr="002E27E1" w:rsidTr="00E27A95">
        <w:trPr>
          <w:trHeight w:val="340"/>
          <w:jc w:val="center"/>
        </w:trPr>
        <w:tc>
          <w:tcPr>
            <w:tcW w:w="4588"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rPr>
            </w:pPr>
            <w:r w:rsidRPr="002E27E1">
              <w:rPr>
                <w:rFonts w:ascii="宋体" w:eastAsia="宋体" w:hAnsi="宋体" w:hint="eastAsia"/>
                <w:b/>
                <w:sz w:val="21"/>
                <w:szCs w:val="21"/>
              </w:rPr>
              <w:t>总学时/周学时/学分：</w:t>
            </w:r>
            <w:r w:rsidR="00FC0D47">
              <w:rPr>
                <w:rFonts w:ascii="宋体" w:eastAsia="宋体" w:hAnsi="宋体" w:hint="eastAsia"/>
                <w:b/>
                <w:sz w:val="21"/>
                <w:szCs w:val="21"/>
                <w:lang w:eastAsia="zh-CN"/>
              </w:rPr>
              <w:t>32/2/2</w:t>
            </w:r>
          </w:p>
        </w:tc>
        <w:tc>
          <w:tcPr>
            <w:tcW w:w="4813" w:type="dxa"/>
            <w:gridSpan w:val="5"/>
            <w:vAlign w:val="center"/>
          </w:tcPr>
          <w:p w:rsidR="002E27E1" w:rsidRPr="002E27E1" w:rsidRDefault="002E27E1" w:rsidP="00975F8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975F81">
              <w:rPr>
                <w:rFonts w:ascii="宋体" w:eastAsia="宋体" w:hAnsi="宋体" w:hint="eastAsia"/>
                <w:b/>
                <w:sz w:val="21"/>
                <w:szCs w:val="21"/>
                <w:lang w:eastAsia="zh-CN"/>
              </w:rPr>
              <w:t>16</w:t>
            </w:r>
          </w:p>
        </w:tc>
      </w:tr>
      <w:tr w:rsidR="002111AE" w:rsidRPr="002E27E1" w:rsidTr="00173269">
        <w:trPr>
          <w:trHeight w:val="340"/>
          <w:jc w:val="center"/>
        </w:trPr>
        <w:tc>
          <w:tcPr>
            <w:tcW w:w="9401" w:type="dxa"/>
            <w:gridSpan w:val="10"/>
            <w:vAlign w:val="center"/>
          </w:tcPr>
          <w:p w:rsidR="002111AE" w:rsidRPr="002E27E1" w:rsidRDefault="002111A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先修课程： </w:t>
            </w:r>
            <w:r w:rsidR="00B16BAF">
              <w:rPr>
                <w:rFonts w:ascii="宋体" w:eastAsia="宋体" w:hAnsi="宋体" w:hint="eastAsia"/>
                <w:b/>
                <w:sz w:val="21"/>
                <w:szCs w:val="21"/>
                <w:lang w:eastAsia="zh-CN"/>
              </w:rPr>
              <w:t>市场营销学、电子商务概论、管理学</w:t>
            </w:r>
          </w:p>
        </w:tc>
      </w:tr>
      <w:tr w:rsidR="002E27E1" w:rsidRPr="002E27E1" w:rsidTr="00E27A95">
        <w:trPr>
          <w:trHeight w:val="340"/>
          <w:jc w:val="center"/>
        </w:trPr>
        <w:tc>
          <w:tcPr>
            <w:tcW w:w="4588" w:type="dxa"/>
            <w:gridSpan w:val="5"/>
            <w:vAlign w:val="center"/>
          </w:tcPr>
          <w:p w:rsidR="00B16BAF" w:rsidRDefault="002E27E1" w:rsidP="00B16BAF">
            <w:pPr>
              <w:tabs>
                <w:tab w:val="left" w:pos="1440"/>
              </w:tabs>
              <w:spacing w:after="0"/>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00B16BAF">
              <w:rPr>
                <w:rFonts w:ascii="宋体" w:eastAsia="宋体" w:hAnsi="宋体" w:hint="eastAsia"/>
                <w:sz w:val="21"/>
                <w:szCs w:val="21"/>
                <w:lang w:eastAsia="zh-CN"/>
              </w:rPr>
              <w:t>周一3、4节(15工商1、2班)</w:t>
            </w:r>
          </w:p>
          <w:p w:rsidR="00B16BAF" w:rsidRDefault="00B16BAF" w:rsidP="00B16BAF">
            <w:pPr>
              <w:tabs>
                <w:tab w:val="left" w:pos="1440"/>
              </w:tabs>
              <w:spacing w:after="0"/>
              <w:outlineLvl w:val="0"/>
              <w:rPr>
                <w:rFonts w:ascii="宋体" w:eastAsia="宋体" w:hAnsi="宋体"/>
                <w:sz w:val="21"/>
                <w:szCs w:val="21"/>
                <w:lang w:eastAsia="zh-CN"/>
              </w:rPr>
            </w:pPr>
            <w:r>
              <w:rPr>
                <w:rFonts w:ascii="宋体" w:eastAsia="宋体" w:hAnsi="宋体" w:hint="eastAsia"/>
                <w:sz w:val="21"/>
                <w:szCs w:val="21"/>
                <w:lang w:eastAsia="zh-CN"/>
              </w:rPr>
              <w:t>周一1、2节(15工商</w:t>
            </w:r>
            <w:r>
              <w:rPr>
                <w:rFonts w:ascii="宋体" w:eastAsia="宋体" w:hAnsi="宋体"/>
                <w:sz w:val="21"/>
                <w:szCs w:val="21"/>
                <w:lang w:eastAsia="zh-CN"/>
              </w:rPr>
              <w:t>3</w:t>
            </w:r>
            <w:r>
              <w:rPr>
                <w:rFonts w:ascii="宋体" w:eastAsia="宋体" w:hAnsi="宋体" w:hint="eastAsia"/>
                <w:sz w:val="21"/>
                <w:szCs w:val="21"/>
                <w:lang w:eastAsia="zh-CN"/>
              </w:rPr>
              <w:t>、4班)</w:t>
            </w:r>
          </w:p>
          <w:p w:rsidR="002E27E1" w:rsidRPr="002E27E1" w:rsidRDefault="002E27E1" w:rsidP="00061F27">
            <w:pPr>
              <w:tabs>
                <w:tab w:val="left" w:pos="1440"/>
              </w:tabs>
              <w:spacing w:after="0" w:line="0" w:lineRule="atLeast"/>
              <w:outlineLvl w:val="0"/>
              <w:rPr>
                <w:rFonts w:ascii="宋体" w:eastAsia="宋体" w:hAnsi="宋体"/>
                <w:sz w:val="21"/>
                <w:szCs w:val="21"/>
              </w:rPr>
            </w:pPr>
          </w:p>
        </w:tc>
        <w:tc>
          <w:tcPr>
            <w:tcW w:w="4813"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rPr>
            </w:pPr>
            <w:r w:rsidRPr="002E27E1">
              <w:rPr>
                <w:rFonts w:ascii="宋体" w:eastAsia="宋体" w:hAnsi="宋体" w:hint="eastAsia"/>
                <w:b/>
                <w:sz w:val="21"/>
                <w:szCs w:val="21"/>
              </w:rPr>
              <w:t>授课地点：</w:t>
            </w:r>
            <w:r w:rsidR="00B16BAF">
              <w:rPr>
                <w:rFonts w:ascii="宋体" w:eastAsia="宋体" w:hAnsi="宋体" w:hint="eastAsia"/>
                <w:b/>
                <w:sz w:val="21"/>
                <w:szCs w:val="21"/>
                <w:lang w:eastAsia="zh-CN"/>
              </w:rPr>
              <w:t>莞城6209</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授课对象： </w:t>
            </w:r>
            <w:r w:rsidR="00B16BAF">
              <w:rPr>
                <w:rFonts w:ascii="宋体" w:eastAsia="宋体" w:hAnsi="宋体" w:hint="eastAsia"/>
                <w:b/>
                <w:sz w:val="21"/>
                <w:szCs w:val="21"/>
                <w:lang w:eastAsia="zh-CN"/>
              </w:rPr>
              <w:t>15工商1、2、3、4班</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00B16BAF">
              <w:rPr>
                <w:rFonts w:ascii="宋体" w:eastAsia="宋体" w:hAnsi="宋体" w:hint="eastAsia"/>
                <w:sz w:val="21"/>
                <w:szCs w:val="21"/>
                <w:lang w:eastAsia="zh-CN"/>
              </w:rPr>
              <w:t>经济与管理学院</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00B16BAF">
              <w:rPr>
                <w:rFonts w:ascii="宋体" w:eastAsia="宋体" w:hAnsi="宋体" w:hint="eastAsia"/>
                <w:sz w:val="21"/>
                <w:szCs w:val="21"/>
                <w:lang w:eastAsia="zh-CN"/>
              </w:rPr>
              <w:t>尹小勇/副教授</w:t>
            </w:r>
          </w:p>
        </w:tc>
      </w:tr>
      <w:tr w:rsidR="002E27E1" w:rsidRPr="002E27E1" w:rsidTr="00E27A95">
        <w:trPr>
          <w:trHeight w:val="340"/>
          <w:jc w:val="center"/>
        </w:trPr>
        <w:tc>
          <w:tcPr>
            <w:tcW w:w="4588"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rPr>
            </w:pPr>
            <w:r w:rsidRPr="002E27E1">
              <w:rPr>
                <w:rFonts w:ascii="宋体" w:eastAsia="宋体" w:hAnsi="宋体" w:hint="eastAsia"/>
                <w:b/>
                <w:sz w:val="21"/>
                <w:szCs w:val="21"/>
              </w:rPr>
              <w:t>联系电话：</w:t>
            </w:r>
            <w:r w:rsidR="00B16BAF">
              <w:rPr>
                <w:rFonts w:ascii="宋体" w:eastAsia="宋体" w:hAnsi="宋体" w:hint="eastAsia"/>
                <w:b/>
                <w:sz w:val="21"/>
                <w:szCs w:val="21"/>
                <w:lang w:eastAsia="zh-CN"/>
              </w:rPr>
              <w:t>理工短号784052</w:t>
            </w:r>
          </w:p>
        </w:tc>
        <w:tc>
          <w:tcPr>
            <w:tcW w:w="4813"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rPr>
            </w:pPr>
            <w:r w:rsidRPr="002E27E1">
              <w:rPr>
                <w:rFonts w:ascii="宋体" w:eastAsia="宋体" w:hAnsi="宋体" w:hint="eastAsia"/>
                <w:b/>
                <w:sz w:val="21"/>
                <w:szCs w:val="21"/>
              </w:rPr>
              <w:t>Email:</w:t>
            </w:r>
            <w:r w:rsidR="00B16BAF">
              <w:rPr>
                <w:rFonts w:ascii="宋体" w:eastAsia="宋体" w:hAnsi="宋体"/>
                <w:b/>
                <w:sz w:val="21"/>
                <w:szCs w:val="21"/>
              </w:rPr>
              <w:t>yinxy@dgut.edu.cn</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8C5AE1" w:rsidRPr="00B401EA">
              <w:rPr>
                <w:rFonts w:ascii="宋体" w:eastAsia="宋体" w:hAnsi="宋体" w:hint="eastAsia"/>
                <w:sz w:val="21"/>
                <w:szCs w:val="21"/>
                <w:lang w:eastAsia="zh-CN"/>
              </w:rPr>
              <w:t>课</w:t>
            </w:r>
            <w:r w:rsidR="008C5AE1" w:rsidRPr="00B401EA">
              <w:rPr>
                <w:rFonts w:ascii="宋体" w:eastAsia="宋体" w:hAnsi="宋体"/>
                <w:sz w:val="21"/>
                <w:szCs w:val="21"/>
                <w:lang w:eastAsia="zh-CN"/>
              </w:rPr>
              <w:t>前、课后</w:t>
            </w:r>
            <w:r w:rsidR="008C5AE1" w:rsidRPr="00B401EA">
              <w:rPr>
                <w:rFonts w:ascii="宋体" w:eastAsia="宋体" w:hAnsi="宋体" w:hint="eastAsia"/>
                <w:sz w:val="21"/>
                <w:szCs w:val="21"/>
                <w:lang w:eastAsia="zh-CN"/>
              </w:rPr>
              <w:t>，教室</w:t>
            </w:r>
            <w:r w:rsidR="008C5AE1" w:rsidRPr="00B401EA">
              <w:rPr>
                <w:rFonts w:ascii="宋体" w:eastAsia="宋体" w:hAnsi="宋体"/>
                <w:sz w:val="21"/>
                <w:szCs w:val="21"/>
                <w:lang w:eastAsia="zh-CN"/>
              </w:rPr>
              <w:t>，交流</w:t>
            </w:r>
          </w:p>
        </w:tc>
      </w:tr>
      <w:tr w:rsidR="00735FDE" w:rsidRPr="00735FDE" w:rsidTr="00735FDE">
        <w:trPr>
          <w:trHeight w:val="340"/>
          <w:jc w:val="center"/>
        </w:trPr>
        <w:tc>
          <w:tcPr>
            <w:tcW w:w="9401" w:type="dxa"/>
            <w:gridSpan w:val="10"/>
            <w:vAlign w:val="center"/>
          </w:tcPr>
          <w:p w:rsidR="00735FDE" w:rsidRPr="002E27E1" w:rsidRDefault="00735FD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Pr="002E27E1">
              <w:rPr>
                <w:rFonts w:ascii="宋体" w:eastAsia="宋体" w:hAnsi="宋体" w:hint="eastAsia"/>
                <w:sz w:val="21"/>
                <w:szCs w:val="21"/>
                <w:lang w:eastAsia="zh-CN"/>
              </w:rPr>
              <w:t>开卷</w:t>
            </w:r>
            <w:r w:rsidRPr="002E27E1">
              <w:rPr>
                <w:rFonts w:ascii="宋体" w:eastAsia="宋体" w:hAnsi="宋体" w:hint="eastAsia"/>
                <w:b/>
                <w:sz w:val="21"/>
                <w:szCs w:val="21"/>
                <w:lang w:eastAsia="zh-CN"/>
              </w:rPr>
              <w:t xml:space="preserve">（ </w:t>
            </w:r>
            <w:r w:rsidR="00AB3A77">
              <w:rPr>
                <w:rFonts w:ascii="宋体" w:eastAsia="宋体" w:hAnsi="宋体" w:hint="eastAsia"/>
                <w:b/>
                <w:sz w:val="21"/>
                <w:szCs w:val="21"/>
                <w:lang w:eastAsia="zh-CN"/>
              </w:rPr>
              <w:t>√</w:t>
            </w:r>
            <w:r w:rsidRPr="002E27E1">
              <w:rPr>
                <w:rFonts w:ascii="宋体" w:eastAsia="宋体" w:hAnsi="宋体" w:hint="eastAsia"/>
                <w:b/>
                <w:sz w:val="21"/>
                <w:szCs w:val="21"/>
                <w:lang w:eastAsia="zh-CN"/>
              </w:rPr>
              <w:t xml:space="preserve"> ）</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  ）</w:t>
            </w:r>
          </w:p>
        </w:tc>
      </w:tr>
      <w:tr w:rsidR="00735FDE" w:rsidRPr="00735FDE" w:rsidTr="00735FDE">
        <w:trPr>
          <w:trHeight w:val="340"/>
          <w:jc w:val="center"/>
        </w:trPr>
        <w:tc>
          <w:tcPr>
            <w:tcW w:w="9401" w:type="dxa"/>
            <w:gridSpan w:val="10"/>
            <w:vAlign w:val="center"/>
          </w:tcPr>
          <w:p w:rsidR="00C07CE7" w:rsidRPr="008C5AE1" w:rsidRDefault="00735FDE" w:rsidP="00C07CE7">
            <w:pPr>
              <w:spacing w:after="0" w:line="360" w:lineRule="exact"/>
              <w:rPr>
                <w:rFonts w:asciiTheme="majorEastAsia" w:eastAsiaTheme="majorEastAsia" w:hAnsiTheme="majorEastAsia"/>
                <w:sz w:val="21"/>
                <w:szCs w:val="21"/>
                <w:lang w:eastAsia="zh-CN"/>
              </w:rPr>
            </w:pPr>
            <w:r>
              <w:rPr>
                <w:rFonts w:ascii="宋体" w:eastAsia="宋体" w:hAnsi="宋体" w:hint="eastAsia"/>
                <w:b/>
                <w:bCs/>
                <w:sz w:val="21"/>
                <w:szCs w:val="21"/>
                <w:lang w:eastAsia="zh-CN"/>
              </w:rPr>
              <w:t>使用教材：</w:t>
            </w:r>
            <w:r w:rsidR="00C07CE7" w:rsidRPr="008C5AE1">
              <w:rPr>
                <w:rFonts w:asciiTheme="majorEastAsia" w:eastAsiaTheme="majorEastAsia" w:hAnsiTheme="majorEastAsia" w:hint="eastAsia"/>
                <w:sz w:val="21"/>
                <w:szCs w:val="21"/>
                <w:lang w:eastAsia="zh-CN"/>
              </w:rPr>
              <w:t>赵为东，黄丽华，《电子商务模式》（第二版），复旦大学出版社</w:t>
            </w:r>
          </w:p>
          <w:p w:rsidR="008C5AE1" w:rsidRDefault="00735FDE" w:rsidP="00975F81">
            <w:pPr>
              <w:spacing w:after="0" w:line="360" w:lineRule="exact"/>
              <w:rPr>
                <w:rFonts w:ascii="宋体" w:eastAsia="宋体" w:hAnsi="宋体"/>
                <w:b/>
                <w:bCs/>
                <w:sz w:val="21"/>
                <w:szCs w:val="21"/>
                <w:lang w:eastAsia="zh-CN"/>
              </w:rPr>
            </w:pPr>
            <w:r w:rsidRPr="008C5AE1">
              <w:rPr>
                <w:rFonts w:ascii="宋体" w:eastAsia="宋体" w:hAnsi="宋体" w:hint="eastAsia"/>
                <w:b/>
                <w:bCs/>
                <w:sz w:val="21"/>
                <w:szCs w:val="21"/>
                <w:lang w:eastAsia="zh-CN"/>
              </w:rPr>
              <w:t>教学参考资料：</w:t>
            </w:r>
          </w:p>
          <w:p w:rsidR="00165FBB" w:rsidRDefault="009603EC" w:rsidP="00975F81">
            <w:pPr>
              <w:spacing w:after="0" w:line="360" w:lineRule="exact"/>
              <w:rPr>
                <w:rFonts w:asciiTheme="majorEastAsia" w:eastAsiaTheme="majorEastAsia" w:hAnsiTheme="majorEastAsia"/>
                <w:sz w:val="21"/>
                <w:szCs w:val="21"/>
                <w:lang w:eastAsia="zh-CN"/>
              </w:rPr>
            </w:pPr>
            <w:r w:rsidRPr="008C5AE1">
              <w:rPr>
                <w:rFonts w:asciiTheme="majorEastAsia" w:eastAsiaTheme="majorEastAsia" w:hAnsiTheme="majorEastAsia" w:hint="eastAsia"/>
                <w:sz w:val="21"/>
                <w:szCs w:val="21"/>
                <w:lang w:eastAsia="zh-CN"/>
              </w:rPr>
              <w:t>刘宇熹，《电子商务商业模式创新》，清华大学出版社</w:t>
            </w:r>
          </w:p>
          <w:p w:rsidR="00735FDE" w:rsidRPr="00625BB3" w:rsidRDefault="00625BB3" w:rsidP="00975F81">
            <w:pPr>
              <w:spacing w:after="0" w:line="360" w:lineRule="exact"/>
              <w:rPr>
                <w:rFonts w:asciiTheme="majorEastAsia" w:eastAsiaTheme="majorEastAsia" w:hAnsiTheme="majorEastAsia"/>
                <w:sz w:val="21"/>
                <w:szCs w:val="21"/>
                <w:lang w:eastAsia="zh-CN"/>
              </w:rPr>
            </w:pPr>
            <w:r w:rsidRPr="00625BB3">
              <w:rPr>
                <w:rFonts w:asciiTheme="majorEastAsia" w:eastAsiaTheme="majorEastAsia" w:hAnsiTheme="majorEastAsia" w:hint="eastAsia"/>
                <w:sz w:val="21"/>
                <w:szCs w:val="21"/>
                <w:lang w:eastAsia="zh-CN"/>
              </w:rPr>
              <w:t>张铭洪</w:t>
            </w:r>
            <w:r>
              <w:rPr>
                <w:rFonts w:asciiTheme="majorEastAsia" w:eastAsiaTheme="majorEastAsia" w:hAnsiTheme="majorEastAsia" w:hint="eastAsia"/>
                <w:sz w:val="21"/>
                <w:szCs w:val="21"/>
                <w:lang w:eastAsia="zh-CN"/>
              </w:rPr>
              <w:t>，《网络经济学教程》（第二版），科学出版社</w:t>
            </w:r>
            <w:bookmarkStart w:id="0" w:name="_GoBack"/>
            <w:bookmarkEnd w:id="0"/>
          </w:p>
        </w:tc>
      </w:tr>
      <w:tr w:rsidR="00735FDE" w:rsidRPr="002E27E1" w:rsidTr="00735FDE">
        <w:trPr>
          <w:trHeight w:val="340"/>
          <w:jc w:val="center"/>
        </w:trPr>
        <w:tc>
          <w:tcPr>
            <w:tcW w:w="9401" w:type="dxa"/>
            <w:gridSpan w:val="10"/>
            <w:vAlign w:val="center"/>
          </w:tcPr>
          <w:p w:rsidR="00735FDE" w:rsidRPr="00975F81" w:rsidRDefault="00735FDE" w:rsidP="00975F81">
            <w:pPr>
              <w:tabs>
                <w:tab w:val="left" w:pos="1440"/>
              </w:tabs>
              <w:spacing w:line="360" w:lineRule="exact"/>
              <w:outlineLvl w:val="0"/>
              <w:rPr>
                <w:rFonts w:ascii="宋体" w:eastAsiaTheme="minorEastAsia"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r w:rsidR="008C5AE1" w:rsidRPr="00101163">
              <w:rPr>
                <w:rFonts w:asciiTheme="majorEastAsia" w:eastAsiaTheme="majorEastAsia" w:hAnsiTheme="majorEastAsia" w:hint="eastAsia"/>
                <w:sz w:val="21"/>
                <w:szCs w:val="21"/>
                <w:lang w:eastAsia="zh-CN"/>
              </w:rPr>
              <w:t>电子商务模式</w:t>
            </w:r>
            <w:r w:rsidR="008C5AE1" w:rsidRPr="00101163">
              <w:rPr>
                <w:rFonts w:asciiTheme="majorEastAsia" w:eastAsiaTheme="majorEastAsia" w:hAnsiTheme="majorEastAsia"/>
                <w:sz w:val="21"/>
                <w:szCs w:val="21"/>
                <w:lang w:eastAsia="zh-CN"/>
              </w:rPr>
              <w:t>是为适应</w:t>
            </w:r>
            <w:r w:rsidR="008C5AE1" w:rsidRPr="00101163">
              <w:rPr>
                <w:rFonts w:asciiTheme="majorEastAsia" w:eastAsiaTheme="majorEastAsia" w:hAnsiTheme="majorEastAsia" w:hint="eastAsia"/>
                <w:sz w:val="21"/>
                <w:szCs w:val="21"/>
                <w:lang w:eastAsia="zh-CN"/>
              </w:rPr>
              <w:t>网络经济时代电子商务普及发展的</w:t>
            </w:r>
            <w:r w:rsidR="008C5AE1" w:rsidRPr="00101163">
              <w:rPr>
                <w:rFonts w:asciiTheme="majorEastAsia" w:eastAsiaTheme="majorEastAsia" w:hAnsiTheme="majorEastAsia"/>
                <w:sz w:val="21"/>
                <w:szCs w:val="21"/>
                <w:lang w:eastAsia="zh-CN"/>
              </w:rPr>
              <w:t>需要而建立的一门</w:t>
            </w:r>
            <w:r w:rsidR="008C5AE1" w:rsidRPr="00101163">
              <w:rPr>
                <w:rFonts w:asciiTheme="majorEastAsia" w:eastAsiaTheme="majorEastAsia" w:hAnsiTheme="majorEastAsia" w:hint="eastAsia"/>
                <w:sz w:val="21"/>
                <w:szCs w:val="21"/>
                <w:lang w:eastAsia="zh-CN"/>
              </w:rPr>
              <w:t>新兴</w:t>
            </w:r>
            <w:r w:rsidR="008C5AE1" w:rsidRPr="00101163">
              <w:rPr>
                <w:rFonts w:asciiTheme="majorEastAsia" w:eastAsiaTheme="majorEastAsia" w:hAnsiTheme="majorEastAsia"/>
                <w:sz w:val="21"/>
                <w:szCs w:val="21"/>
                <w:lang w:eastAsia="zh-CN"/>
              </w:rPr>
              <w:t>管理课程</w:t>
            </w:r>
            <w:r w:rsidR="008C5AE1" w:rsidRPr="00101163">
              <w:rPr>
                <w:rFonts w:asciiTheme="majorEastAsia" w:eastAsiaTheme="majorEastAsia" w:hAnsiTheme="majorEastAsia" w:hint="eastAsia"/>
                <w:sz w:val="21"/>
                <w:szCs w:val="21"/>
                <w:lang w:eastAsia="zh-CN"/>
              </w:rPr>
              <w:t>。课程内容主要包括电子商务模式的一般理论基础和几种主要的电子商务模式介绍，旨在通过电子商务模式理论和案例的讲解，使学生了解</w:t>
            </w:r>
            <w:r w:rsidR="007721A7" w:rsidRPr="00101163">
              <w:rPr>
                <w:rFonts w:asciiTheme="majorEastAsia" w:eastAsiaTheme="majorEastAsia" w:hAnsiTheme="majorEastAsia" w:hint="eastAsia"/>
                <w:sz w:val="21"/>
                <w:szCs w:val="21"/>
                <w:lang w:eastAsia="zh-CN"/>
              </w:rPr>
              <w:t>多</w:t>
            </w:r>
            <w:r w:rsidR="008C5AE1" w:rsidRPr="00101163">
              <w:rPr>
                <w:rFonts w:asciiTheme="majorEastAsia" w:eastAsiaTheme="majorEastAsia" w:hAnsiTheme="majorEastAsia" w:hint="eastAsia"/>
                <w:sz w:val="21"/>
                <w:szCs w:val="21"/>
                <w:lang w:eastAsia="zh-CN"/>
              </w:rPr>
              <w:t>种电子商务模式（基于顾客视角的）价值实现的过程。</w:t>
            </w:r>
          </w:p>
        </w:tc>
      </w:tr>
      <w:tr w:rsidR="00735FDE" w:rsidRPr="00917C66" w:rsidTr="00E27A95">
        <w:trPr>
          <w:trHeight w:val="2920"/>
          <w:jc w:val="center"/>
        </w:trPr>
        <w:tc>
          <w:tcPr>
            <w:tcW w:w="6235" w:type="dxa"/>
            <w:gridSpan w:val="6"/>
          </w:tcPr>
          <w:p w:rsidR="00735FDE"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9918E2" w:rsidRDefault="00917C66" w:rsidP="009918E2">
            <w:pPr>
              <w:tabs>
                <w:tab w:val="left" w:pos="1440"/>
              </w:tabs>
              <w:spacing w:line="0" w:lineRule="atLeast"/>
              <w:ind w:firstLineChars="200" w:firstLine="422"/>
              <w:outlineLvl w:val="0"/>
              <w:rPr>
                <w:rFonts w:ascii="宋体" w:eastAsia="宋体" w:hAnsi="宋体"/>
                <w:sz w:val="21"/>
                <w:szCs w:val="21"/>
                <w:lang w:eastAsia="zh-CN"/>
              </w:rPr>
            </w:pPr>
            <w:r w:rsidRPr="007721A7">
              <w:rPr>
                <w:rFonts w:ascii="宋体" w:eastAsia="宋体" w:hAnsi="宋体" w:hint="eastAsia"/>
                <w:b/>
                <w:bCs/>
                <w:sz w:val="21"/>
                <w:szCs w:val="21"/>
                <w:lang w:eastAsia="zh-CN"/>
              </w:rPr>
              <w:t>1.</w:t>
            </w:r>
            <w:r w:rsidR="009918E2" w:rsidRPr="009918E2">
              <w:rPr>
                <w:rFonts w:ascii="宋体" w:eastAsia="宋体" w:hAnsi="宋体"/>
                <w:sz w:val="21"/>
                <w:szCs w:val="21"/>
                <w:lang w:eastAsia="zh-CN"/>
              </w:rPr>
              <w:t>通过本课程的学习，使学生</w:t>
            </w:r>
            <w:r w:rsidR="009918E2" w:rsidRPr="009918E2">
              <w:rPr>
                <w:rFonts w:ascii="宋体" w:eastAsia="宋体" w:hAnsi="宋体" w:hint="eastAsia"/>
                <w:sz w:val="21"/>
                <w:szCs w:val="21"/>
                <w:lang w:eastAsia="zh-CN"/>
              </w:rPr>
              <w:t>深入</w:t>
            </w:r>
            <w:r w:rsidR="009918E2">
              <w:rPr>
                <w:rFonts w:ascii="宋体" w:eastAsia="宋体" w:hAnsi="宋体" w:hint="eastAsia"/>
                <w:sz w:val="21"/>
                <w:szCs w:val="21"/>
                <w:lang w:eastAsia="zh-CN"/>
              </w:rPr>
              <w:t>理解</w:t>
            </w:r>
            <w:r w:rsidR="009918E2" w:rsidRPr="009918E2">
              <w:rPr>
                <w:rFonts w:ascii="宋体" w:eastAsia="宋体" w:hAnsi="宋体" w:hint="eastAsia"/>
                <w:sz w:val="21"/>
                <w:szCs w:val="21"/>
                <w:lang w:eastAsia="zh-CN"/>
              </w:rPr>
              <w:t>和掌握有电子商务模式的一般理论基础和几种主要的电子商务模式</w:t>
            </w:r>
            <w:r w:rsidR="0037187E">
              <w:rPr>
                <w:rFonts w:ascii="宋体" w:eastAsia="宋体" w:hAnsi="宋体" w:hint="eastAsia"/>
                <w:sz w:val="21"/>
                <w:szCs w:val="21"/>
                <w:lang w:eastAsia="zh-CN"/>
              </w:rPr>
              <w:t>并能综合分析电商企业的商业模式</w:t>
            </w:r>
          </w:p>
          <w:p w:rsidR="00917C66" w:rsidRPr="009918E2" w:rsidRDefault="00917C66" w:rsidP="009918E2">
            <w:pPr>
              <w:tabs>
                <w:tab w:val="left" w:pos="1440"/>
              </w:tabs>
              <w:spacing w:line="0" w:lineRule="atLeast"/>
              <w:ind w:firstLineChars="200" w:firstLine="422"/>
              <w:outlineLvl w:val="0"/>
              <w:rPr>
                <w:rFonts w:ascii="宋体" w:eastAsia="宋体" w:hAnsi="宋体"/>
                <w:sz w:val="21"/>
                <w:szCs w:val="21"/>
                <w:lang w:eastAsia="zh-CN"/>
              </w:rPr>
            </w:pPr>
            <w:r w:rsidRPr="00917C66">
              <w:rPr>
                <w:rFonts w:ascii="宋体" w:eastAsia="宋体" w:hAnsi="宋体" w:hint="eastAsia"/>
                <w:b/>
                <w:sz w:val="21"/>
                <w:szCs w:val="21"/>
                <w:lang w:eastAsia="zh-CN"/>
              </w:rPr>
              <w:t>2.</w:t>
            </w:r>
            <w:r w:rsidR="009918E2" w:rsidRPr="009918E2">
              <w:rPr>
                <w:rFonts w:ascii="宋体" w:eastAsia="宋体" w:hAnsi="宋体" w:hint="eastAsia"/>
                <w:sz w:val="21"/>
                <w:szCs w:val="21"/>
                <w:lang w:eastAsia="zh-CN"/>
              </w:rPr>
              <w:t>课堂教材知识讲解结合电子商务典型案例分析的方式，切实做到理论联系实际</w:t>
            </w:r>
          </w:p>
          <w:p w:rsidR="00917C66"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3.</w:t>
            </w:r>
            <w:r w:rsidR="009918E2" w:rsidRPr="009918E2">
              <w:rPr>
                <w:rFonts w:ascii="宋体" w:eastAsia="宋体" w:hAnsi="宋体" w:hint="eastAsia"/>
                <w:sz w:val="21"/>
                <w:szCs w:val="21"/>
                <w:lang w:eastAsia="zh-CN"/>
              </w:rPr>
              <w:t>通过本课程的学习，使经管类大学生认识到商务模式研究在电子商务发展中的重要性；同时为学生将来的就业和创业打下一个好的理论基础</w:t>
            </w:r>
          </w:p>
          <w:p w:rsidR="00735FDE" w:rsidRPr="00917C66" w:rsidRDefault="00735FDE" w:rsidP="00061F27">
            <w:pPr>
              <w:tabs>
                <w:tab w:val="left" w:pos="1440"/>
              </w:tabs>
              <w:spacing w:after="0" w:line="0" w:lineRule="atLeast"/>
              <w:ind w:firstLineChars="200" w:firstLine="422"/>
              <w:outlineLvl w:val="0"/>
              <w:rPr>
                <w:rFonts w:ascii="宋体" w:eastAsia="宋体" w:hAnsi="宋体"/>
                <w:b/>
                <w:sz w:val="21"/>
                <w:szCs w:val="21"/>
                <w:lang w:eastAsia="zh-CN"/>
              </w:rPr>
            </w:pPr>
          </w:p>
          <w:p w:rsidR="00735FDE" w:rsidRPr="00917C66" w:rsidRDefault="00735FDE" w:rsidP="00061F27">
            <w:pPr>
              <w:spacing w:after="0" w:line="0" w:lineRule="atLeast"/>
              <w:ind w:firstLineChars="200" w:firstLine="422"/>
              <w:rPr>
                <w:rFonts w:ascii="宋体" w:eastAsia="宋体" w:hAnsi="宋体"/>
                <w:b/>
                <w:sz w:val="21"/>
                <w:szCs w:val="21"/>
                <w:lang w:eastAsia="zh-CN"/>
              </w:rPr>
            </w:pPr>
          </w:p>
        </w:tc>
        <w:tc>
          <w:tcPr>
            <w:tcW w:w="3166" w:type="dxa"/>
            <w:gridSpan w:val="4"/>
          </w:tcPr>
          <w:p w:rsidR="00735FDE" w:rsidRPr="00917C66" w:rsidRDefault="00776AF2"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1.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2.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3.</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4.</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5.</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6.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7</w:t>
            </w:r>
            <w:r w:rsidRPr="00917C66">
              <w:rPr>
                <w:rFonts w:ascii="宋体" w:eastAsia="宋体" w:hAnsi="宋体" w:hint="eastAsia"/>
                <w:b/>
                <w:sz w:val="21"/>
                <w:szCs w:val="21"/>
                <w:lang w:eastAsia="zh-CN"/>
              </w:rPr>
              <w:t>．</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8</w:t>
            </w:r>
            <w:r w:rsidRPr="00917C66">
              <w:rPr>
                <w:rFonts w:ascii="宋体" w:eastAsia="宋体" w:hAnsi="宋体" w:hint="eastAsia"/>
                <w:b/>
                <w:sz w:val="21"/>
                <w:szCs w:val="21"/>
                <w:lang w:eastAsia="zh-CN"/>
              </w:rPr>
              <w:t>．</w:t>
            </w:r>
          </w:p>
        </w:tc>
      </w:tr>
      <w:tr w:rsidR="00735FDE" w:rsidRPr="002E27E1" w:rsidTr="00735FDE">
        <w:trPr>
          <w:trHeight w:val="340"/>
          <w:jc w:val="center"/>
        </w:trPr>
        <w:tc>
          <w:tcPr>
            <w:tcW w:w="9401" w:type="dxa"/>
            <w:gridSpan w:val="10"/>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t>理论教学进程表</w:t>
            </w:r>
          </w:p>
        </w:tc>
      </w:tr>
      <w:tr w:rsidR="00EF6DDB" w:rsidRPr="002E27E1" w:rsidTr="00E27A95">
        <w:trPr>
          <w:trHeight w:val="340"/>
          <w:jc w:val="center"/>
        </w:trPr>
        <w:tc>
          <w:tcPr>
            <w:tcW w:w="742"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1706"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教学主题</w:t>
            </w:r>
          </w:p>
        </w:tc>
        <w:tc>
          <w:tcPr>
            <w:tcW w:w="619"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教学时长</w:t>
            </w:r>
          </w:p>
        </w:tc>
        <w:tc>
          <w:tcPr>
            <w:tcW w:w="4718" w:type="dxa"/>
            <w:gridSpan w:val="3"/>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教学的重点与难点</w:t>
            </w:r>
          </w:p>
        </w:tc>
        <w:tc>
          <w:tcPr>
            <w:tcW w:w="530"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教学方式</w:t>
            </w:r>
          </w:p>
        </w:tc>
        <w:tc>
          <w:tcPr>
            <w:tcW w:w="1086"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作业安排</w:t>
            </w:r>
          </w:p>
        </w:tc>
      </w:tr>
      <w:tr w:rsidR="00EF6DDB" w:rsidRPr="00E27A95" w:rsidTr="00E27A95">
        <w:trPr>
          <w:trHeight w:val="340"/>
          <w:jc w:val="center"/>
        </w:trPr>
        <w:tc>
          <w:tcPr>
            <w:tcW w:w="742" w:type="dxa"/>
            <w:vAlign w:val="center"/>
          </w:tcPr>
          <w:p w:rsidR="00735FDE" w:rsidRPr="00E27A95" w:rsidRDefault="009918E2" w:rsidP="00061F27">
            <w:pPr>
              <w:spacing w:after="0" w:line="0" w:lineRule="atLeast"/>
              <w:rPr>
                <w:rFonts w:asciiTheme="majorEastAsia" w:eastAsiaTheme="majorEastAsia" w:hAnsiTheme="majorEastAsia"/>
                <w:sz w:val="21"/>
                <w:szCs w:val="21"/>
              </w:rPr>
            </w:pPr>
            <w:r w:rsidRPr="00E27A95">
              <w:rPr>
                <w:rFonts w:asciiTheme="majorEastAsia" w:eastAsiaTheme="majorEastAsia" w:hAnsiTheme="majorEastAsia" w:hint="eastAsia"/>
                <w:sz w:val="21"/>
                <w:szCs w:val="21"/>
                <w:lang w:eastAsia="zh-CN"/>
              </w:rPr>
              <w:t>1</w:t>
            </w:r>
          </w:p>
        </w:tc>
        <w:tc>
          <w:tcPr>
            <w:tcW w:w="1706" w:type="dxa"/>
            <w:gridSpan w:val="2"/>
            <w:vAlign w:val="center"/>
          </w:tcPr>
          <w:p w:rsidR="00735FDE" w:rsidRPr="00E27A95" w:rsidRDefault="00EC2F30" w:rsidP="00061F27">
            <w:pPr>
              <w:spacing w:after="0"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lang w:eastAsia="zh-CN"/>
              </w:rPr>
              <w:t>电商模式导论</w:t>
            </w:r>
          </w:p>
        </w:tc>
        <w:tc>
          <w:tcPr>
            <w:tcW w:w="619" w:type="dxa"/>
            <w:vAlign w:val="center"/>
          </w:tcPr>
          <w:p w:rsidR="00735FDE" w:rsidRPr="00E27A95" w:rsidRDefault="00237CF1" w:rsidP="00061F27">
            <w:pPr>
              <w:spacing w:after="0"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lang w:eastAsia="zh-CN"/>
              </w:rPr>
              <w:t>2</w:t>
            </w:r>
          </w:p>
        </w:tc>
        <w:tc>
          <w:tcPr>
            <w:tcW w:w="4718" w:type="dxa"/>
            <w:gridSpan w:val="3"/>
            <w:vAlign w:val="center"/>
          </w:tcPr>
          <w:p w:rsidR="00735FDE" w:rsidRPr="00E27A95" w:rsidRDefault="00EF6DDB" w:rsidP="00061F27">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难点：一次博弈的C2C电商纳什均衡模型如何促使交易双方守信用？</w:t>
            </w:r>
          </w:p>
        </w:tc>
        <w:tc>
          <w:tcPr>
            <w:tcW w:w="530" w:type="dxa"/>
            <w:gridSpan w:val="2"/>
            <w:vAlign w:val="center"/>
          </w:tcPr>
          <w:p w:rsidR="00735FDE" w:rsidRPr="00E27A95" w:rsidRDefault="009918E2" w:rsidP="00061F27">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课堂讲</w:t>
            </w:r>
            <w:r w:rsidRPr="00E27A95">
              <w:rPr>
                <w:rFonts w:asciiTheme="majorEastAsia" w:eastAsiaTheme="majorEastAsia" w:hAnsiTheme="majorEastAsia"/>
                <w:sz w:val="21"/>
                <w:szCs w:val="21"/>
                <w:lang w:eastAsia="zh-CN"/>
              </w:rPr>
              <w:t>授</w:t>
            </w:r>
          </w:p>
        </w:tc>
        <w:tc>
          <w:tcPr>
            <w:tcW w:w="1086" w:type="dxa"/>
            <w:vAlign w:val="center"/>
          </w:tcPr>
          <w:p w:rsidR="00735FDE" w:rsidRPr="00E27A95" w:rsidRDefault="00735FDE" w:rsidP="00061F27">
            <w:pPr>
              <w:spacing w:after="0" w:line="0" w:lineRule="atLeast"/>
              <w:rPr>
                <w:rFonts w:asciiTheme="majorEastAsia" w:eastAsiaTheme="majorEastAsia" w:hAnsiTheme="majorEastAsia"/>
                <w:sz w:val="21"/>
                <w:szCs w:val="21"/>
                <w:lang w:eastAsia="zh-CN"/>
              </w:rPr>
            </w:pPr>
          </w:p>
        </w:tc>
      </w:tr>
      <w:tr w:rsidR="00EF6DDB" w:rsidRPr="00E27A95" w:rsidTr="00E27A95">
        <w:trPr>
          <w:trHeight w:val="340"/>
          <w:jc w:val="center"/>
        </w:trPr>
        <w:tc>
          <w:tcPr>
            <w:tcW w:w="742" w:type="dxa"/>
            <w:vAlign w:val="center"/>
          </w:tcPr>
          <w:p w:rsidR="00237CF1" w:rsidRPr="00E27A95" w:rsidRDefault="00237CF1" w:rsidP="00061F27">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2</w:t>
            </w:r>
          </w:p>
        </w:tc>
        <w:tc>
          <w:tcPr>
            <w:tcW w:w="1706" w:type="dxa"/>
            <w:gridSpan w:val="2"/>
            <w:vAlign w:val="center"/>
          </w:tcPr>
          <w:p w:rsidR="00237CF1" w:rsidRPr="00E27A95" w:rsidRDefault="00EF6DDB" w:rsidP="00061F27">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网络营销理论</w:t>
            </w:r>
            <w:r w:rsidR="00F00C4D">
              <w:rPr>
                <w:rFonts w:asciiTheme="majorEastAsia" w:eastAsiaTheme="majorEastAsia" w:hAnsiTheme="majorEastAsia" w:hint="eastAsia"/>
                <w:sz w:val="21"/>
                <w:szCs w:val="21"/>
                <w:lang w:eastAsia="zh-CN"/>
              </w:rPr>
              <w:t>（1）</w:t>
            </w:r>
          </w:p>
        </w:tc>
        <w:tc>
          <w:tcPr>
            <w:tcW w:w="619" w:type="dxa"/>
            <w:vAlign w:val="center"/>
          </w:tcPr>
          <w:p w:rsidR="00237CF1" w:rsidRDefault="00F00C4D" w:rsidP="00061F27">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1</w:t>
            </w:r>
          </w:p>
        </w:tc>
        <w:tc>
          <w:tcPr>
            <w:tcW w:w="4718" w:type="dxa"/>
            <w:gridSpan w:val="3"/>
            <w:vAlign w:val="center"/>
          </w:tcPr>
          <w:p w:rsidR="00237CF1" w:rsidRPr="00E27A95" w:rsidRDefault="00F00C4D" w:rsidP="00061F27">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重点：关系营销</w:t>
            </w:r>
          </w:p>
        </w:tc>
        <w:tc>
          <w:tcPr>
            <w:tcW w:w="530" w:type="dxa"/>
            <w:gridSpan w:val="2"/>
            <w:vAlign w:val="center"/>
          </w:tcPr>
          <w:p w:rsidR="00237CF1" w:rsidRPr="00E27A95" w:rsidRDefault="00B04A8C" w:rsidP="00061F27">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课堂讲</w:t>
            </w:r>
            <w:r w:rsidRPr="00E27A95">
              <w:rPr>
                <w:rFonts w:asciiTheme="majorEastAsia" w:eastAsiaTheme="majorEastAsia" w:hAnsiTheme="majorEastAsia"/>
                <w:sz w:val="21"/>
                <w:szCs w:val="21"/>
                <w:lang w:eastAsia="zh-CN"/>
              </w:rPr>
              <w:lastRenderedPageBreak/>
              <w:t>授</w:t>
            </w:r>
          </w:p>
        </w:tc>
        <w:tc>
          <w:tcPr>
            <w:tcW w:w="1086" w:type="dxa"/>
            <w:vAlign w:val="center"/>
          </w:tcPr>
          <w:p w:rsidR="00237CF1" w:rsidRPr="00E27A95" w:rsidRDefault="00237CF1" w:rsidP="00061F27">
            <w:pPr>
              <w:spacing w:after="0" w:line="0" w:lineRule="atLeast"/>
              <w:rPr>
                <w:rFonts w:asciiTheme="majorEastAsia" w:eastAsiaTheme="majorEastAsia" w:hAnsiTheme="majorEastAsia"/>
                <w:sz w:val="21"/>
                <w:szCs w:val="21"/>
                <w:lang w:eastAsia="zh-CN"/>
              </w:rPr>
            </w:pPr>
          </w:p>
        </w:tc>
      </w:tr>
      <w:tr w:rsidR="00F00C4D" w:rsidRPr="00E27A95" w:rsidTr="00E27A95">
        <w:trPr>
          <w:trHeight w:val="340"/>
          <w:jc w:val="center"/>
        </w:trPr>
        <w:tc>
          <w:tcPr>
            <w:tcW w:w="742" w:type="dxa"/>
            <w:vAlign w:val="center"/>
          </w:tcPr>
          <w:p w:rsidR="00F00C4D"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3-4</w:t>
            </w:r>
          </w:p>
        </w:tc>
        <w:tc>
          <w:tcPr>
            <w:tcW w:w="1706" w:type="dxa"/>
            <w:gridSpan w:val="2"/>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网络营销理论（2）</w:t>
            </w:r>
          </w:p>
        </w:tc>
        <w:tc>
          <w:tcPr>
            <w:tcW w:w="619" w:type="dxa"/>
            <w:vAlign w:val="center"/>
          </w:tcPr>
          <w:p w:rsidR="00F00C4D"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3</w:t>
            </w:r>
          </w:p>
        </w:tc>
        <w:tc>
          <w:tcPr>
            <w:tcW w:w="4718" w:type="dxa"/>
            <w:gridSpan w:val="3"/>
            <w:vAlign w:val="center"/>
          </w:tcPr>
          <w:p w:rsidR="00F00C4D"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重点：数字产品的定价策略；难点：电子商务个性化推荐系统</w:t>
            </w:r>
          </w:p>
        </w:tc>
        <w:tc>
          <w:tcPr>
            <w:tcW w:w="530" w:type="dxa"/>
            <w:gridSpan w:val="2"/>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课堂讲</w:t>
            </w:r>
            <w:r w:rsidRPr="00E27A95">
              <w:rPr>
                <w:rFonts w:asciiTheme="majorEastAsia" w:eastAsiaTheme="majorEastAsia" w:hAnsiTheme="majorEastAsia"/>
                <w:sz w:val="21"/>
                <w:szCs w:val="21"/>
                <w:lang w:eastAsia="zh-CN"/>
              </w:rPr>
              <w:t>授</w:t>
            </w:r>
          </w:p>
        </w:tc>
        <w:tc>
          <w:tcPr>
            <w:tcW w:w="1086" w:type="dxa"/>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1次习题</w:t>
            </w:r>
          </w:p>
        </w:tc>
      </w:tr>
      <w:tr w:rsidR="00F00C4D" w:rsidRPr="00E27A95" w:rsidTr="00E27A95">
        <w:trPr>
          <w:trHeight w:val="340"/>
          <w:jc w:val="center"/>
        </w:trPr>
        <w:tc>
          <w:tcPr>
            <w:tcW w:w="742" w:type="dxa"/>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6</w:t>
            </w:r>
          </w:p>
        </w:tc>
        <w:tc>
          <w:tcPr>
            <w:tcW w:w="1706" w:type="dxa"/>
            <w:gridSpan w:val="2"/>
            <w:vAlign w:val="center"/>
          </w:tcPr>
          <w:p w:rsidR="00F00C4D" w:rsidRPr="00E27A95" w:rsidRDefault="00F00C4D" w:rsidP="00F00C4D">
            <w:pPr>
              <w:spacing w:after="0"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lang w:eastAsia="zh-CN"/>
              </w:rPr>
              <w:t>网络外部性等概念</w:t>
            </w:r>
          </w:p>
        </w:tc>
        <w:tc>
          <w:tcPr>
            <w:tcW w:w="619" w:type="dxa"/>
            <w:vAlign w:val="center"/>
          </w:tcPr>
          <w:p w:rsidR="00F00C4D"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1</w:t>
            </w:r>
          </w:p>
        </w:tc>
        <w:tc>
          <w:tcPr>
            <w:tcW w:w="4718" w:type="dxa"/>
            <w:gridSpan w:val="3"/>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难点和重点：网络效应、双边市场的定价</w:t>
            </w:r>
          </w:p>
        </w:tc>
        <w:tc>
          <w:tcPr>
            <w:tcW w:w="530" w:type="dxa"/>
            <w:gridSpan w:val="2"/>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课堂讲</w:t>
            </w:r>
            <w:r w:rsidRPr="00E27A95">
              <w:rPr>
                <w:rFonts w:asciiTheme="majorEastAsia" w:eastAsiaTheme="majorEastAsia" w:hAnsiTheme="majorEastAsia"/>
                <w:sz w:val="21"/>
                <w:szCs w:val="21"/>
                <w:lang w:eastAsia="zh-CN"/>
              </w:rPr>
              <w:t>授</w:t>
            </w:r>
          </w:p>
        </w:tc>
        <w:tc>
          <w:tcPr>
            <w:tcW w:w="1086" w:type="dxa"/>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p>
        </w:tc>
      </w:tr>
      <w:tr w:rsidR="00F00C4D" w:rsidRPr="00E27A95" w:rsidTr="00E27A95">
        <w:trPr>
          <w:trHeight w:val="340"/>
          <w:jc w:val="center"/>
        </w:trPr>
        <w:tc>
          <w:tcPr>
            <w:tcW w:w="742" w:type="dxa"/>
            <w:vAlign w:val="center"/>
          </w:tcPr>
          <w:p w:rsidR="00F00C4D"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7</w:t>
            </w:r>
          </w:p>
        </w:tc>
        <w:tc>
          <w:tcPr>
            <w:tcW w:w="1706" w:type="dxa"/>
            <w:gridSpan w:val="2"/>
            <w:vAlign w:val="center"/>
          </w:tcPr>
          <w:p w:rsidR="00F00C4D" w:rsidRPr="00E27A95" w:rsidRDefault="00F00C4D" w:rsidP="00F00C4D">
            <w:pPr>
              <w:spacing w:after="0"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lang w:eastAsia="zh-CN"/>
              </w:rPr>
              <w:t>众包创新模式</w:t>
            </w:r>
          </w:p>
        </w:tc>
        <w:tc>
          <w:tcPr>
            <w:tcW w:w="619" w:type="dxa"/>
            <w:vAlign w:val="center"/>
          </w:tcPr>
          <w:p w:rsidR="00F00C4D"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1</w:t>
            </w:r>
          </w:p>
        </w:tc>
        <w:tc>
          <w:tcPr>
            <w:tcW w:w="4718" w:type="dxa"/>
            <w:gridSpan w:val="3"/>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难点：众包平台上的诚信问题如何解决？</w:t>
            </w:r>
          </w:p>
        </w:tc>
        <w:tc>
          <w:tcPr>
            <w:tcW w:w="530" w:type="dxa"/>
            <w:gridSpan w:val="2"/>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课堂讲</w:t>
            </w:r>
            <w:r w:rsidRPr="00E27A95">
              <w:rPr>
                <w:rFonts w:asciiTheme="majorEastAsia" w:eastAsiaTheme="majorEastAsia" w:hAnsiTheme="majorEastAsia"/>
                <w:sz w:val="21"/>
                <w:szCs w:val="21"/>
                <w:lang w:eastAsia="zh-CN"/>
              </w:rPr>
              <w:t>授</w:t>
            </w:r>
          </w:p>
        </w:tc>
        <w:tc>
          <w:tcPr>
            <w:tcW w:w="1086" w:type="dxa"/>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p>
        </w:tc>
      </w:tr>
      <w:tr w:rsidR="00F00C4D" w:rsidRPr="00E27A95" w:rsidTr="00E27A95">
        <w:trPr>
          <w:trHeight w:val="340"/>
          <w:jc w:val="center"/>
        </w:trPr>
        <w:tc>
          <w:tcPr>
            <w:tcW w:w="742" w:type="dxa"/>
            <w:vAlign w:val="center"/>
          </w:tcPr>
          <w:p w:rsidR="00F00C4D"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8</w:t>
            </w:r>
          </w:p>
        </w:tc>
        <w:tc>
          <w:tcPr>
            <w:tcW w:w="1706" w:type="dxa"/>
            <w:gridSpan w:val="2"/>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电商模式的重要性与专利保护问题</w:t>
            </w:r>
          </w:p>
        </w:tc>
        <w:tc>
          <w:tcPr>
            <w:tcW w:w="619" w:type="dxa"/>
            <w:vAlign w:val="center"/>
          </w:tcPr>
          <w:p w:rsidR="00F00C4D"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2</w:t>
            </w:r>
          </w:p>
        </w:tc>
        <w:tc>
          <w:tcPr>
            <w:tcW w:w="4718" w:type="dxa"/>
            <w:gridSpan w:val="3"/>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主要介绍美国电商的法律保护情况，重点是电商模式法律保护的中美对比</w:t>
            </w:r>
          </w:p>
        </w:tc>
        <w:tc>
          <w:tcPr>
            <w:tcW w:w="530" w:type="dxa"/>
            <w:gridSpan w:val="2"/>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课堂讲</w:t>
            </w:r>
            <w:r w:rsidRPr="00E27A95">
              <w:rPr>
                <w:rFonts w:asciiTheme="majorEastAsia" w:eastAsiaTheme="majorEastAsia" w:hAnsiTheme="majorEastAsia"/>
                <w:sz w:val="21"/>
                <w:szCs w:val="21"/>
                <w:lang w:eastAsia="zh-CN"/>
              </w:rPr>
              <w:t>授</w:t>
            </w:r>
          </w:p>
        </w:tc>
        <w:tc>
          <w:tcPr>
            <w:tcW w:w="1086" w:type="dxa"/>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p>
        </w:tc>
      </w:tr>
      <w:tr w:rsidR="00F00C4D" w:rsidRPr="00E27A95" w:rsidTr="00E27A95">
        <w:trPr>
          <w:trHeight w:val="340"/>
          <w:jc w:val="center"/>
        </w:trPr>
        <w:tc>
          <w:tcPr>
            <w:tcW w:w="742" w:type="dxa"/>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9</w:t>
            </w:r>
          </w:p>
        </w:tc>
        <w:tc>
          <w:tcPr>
            <w:tcW w:w="1706" w:type="dxa"/>
            <w:gridSpan w:val="2"/>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基于参与者视角的电商模式</w:t>
            </w:r>
          </w:p>
        </w:tc>
        <w:tc>
          <w:tcPr>
            <w:tcW w:w="619" w:type="dxa"/>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1</w:t>
            </w:r>
          </w:p>
        </w:tc>
        <w:tc>
          <w:tcPr>
            <w:tcW w:w="4718" w:type="dxa"/>
            <w:gridSpan w:val="3"/>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主要讲解基于参与者视角的B2B、B2C等电商模式，尤其是对C2B和B2B2C等较新型模式重点讨论</w:t>
            </w:r>
          </w:p>
        </w:tc>
        <w:tc>
          <w:tcPr>
            <w:tcW w:w="530" w:type="dxa"/>
            <w:gridSpan w:val="2"/>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课堂讲</w:t>
            </w:r>
            <w:r w:rsidRPr="00E27A95">
              <w:rPr>
                <w:rFonts w:asciiTheme="majorEastAsia" w:eastAsiaTheme="majorEastAsia" w:hAnsiTheme="majorEastAsia"/>
                <w:sz w:val="21"/>
                <w:szCs w:val="21"/>
                <w:lang w:eastAsia="zh-CN"/>
              </w:rPr>
              <w:t>授</w:t>
            </w:r>
          </w:p>
        </w:tc>
        <w:tc>
          <w:tcPr>
            <w:tcW w:w="1086" w:type="dxa"/>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1次习题</w:t>
            </w:r>
          </w:p>
        </w:tc>
      </w:tr>
      <w:tr w:rsidR="00F00C4D" w:rsidRPr="00E27A95" w:rsidTr="00E27A95">
        <w:trPr>
          <w:trHeight w:val="340"/>
          <w:jc w:val="center"/>
        </w:trPr>
        <w:tc>
          <w:tcPr>
            <w:tcW w:w="742" w:type="dxa"/>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12-13</w:t>
            </w:r>
          </w:p>
        </w:tc>
        <w:tc>
          <w:tcPr>
            <w:tcW w:w="1706" w:type="dxa"/>
            <w:gridSpan w:val="2"/>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基于原子模型理论的电子商务模式</w:t>
            </w:r>
          </w:p>
        </w:tc>
        <w:tc>
          <w:tcPr>
            <w:tcW w:w="619" w:type="dxa"/>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2</w:t>
            </w:r>
          </w:p>
        </w:tc>
        <w:tc>
          <w:tcPr>
            <w:tcW w:w="4718" w:type="dxa"/>
            <w:gridSpan w:val="3"/>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主要讲解W</w:t>
            </w:r>
            <w:r w:rsidRPr="00E27A95">
              <w:rPr>
                <w:rFonts w:asciiTheme="majorEastAsia" w:eastAsiaTheme="majorEastAsia" w:hAnsiTheme="majorEastAsia"/>
                <w:sz w:val="21"/>
                <w:szCs w:val="21"/>
                <w:lang w:eastAsia="zh-CN"/>
              </w:rPr>
              <w:t>eill</w:t>
            </w:r>
            <w:r w:rsidRPr="00E27A95">
              <w:rPr>
                <w:rFonts w:asciiTheme="majorEastAsia" w:eastAsiaTheme="majorEastAsia" w:hAnsiTheme="majorEastAsia" w:hint="eastAsia"/>
                <w:sz w:val="21"/>
                <w:szCs w:val="21"/>
                <w:lang w:eastAsia="zh-CN"/>
              </w:rPr>
              <w:t>的8种电子商务原子模式</w:t>
            </w:r>
          </w:p>
        </w:tc>
        <w:tc>
          <w:tcPr>
            <w:tcW w:w="530" w:type="dxa"/>
            <w:gridSpan w:val="2"/>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课堂讲</w:t>
            </w:r>
            <w:r w:rsidRPr="00E27A95">
              <w:rPr>
                <w:rFonts w:asciiTheme="majorEastAsia" w:eastAsiaTheme="majorEastAsia" w:hAnsiTheme="majorEastAsia"/>
                <w:sz w:val="21"/>
                <w:szCs w:val="21"/>
                <w:lang w:eastAsia="zh-CN"/>
              </w:rPr>
              <w:t>授</w:t>
            </w:r>
          </w:p>
        </w:tc>
        <w:tc>
          <w:tcPr>
            <w:tcW w:w="1086" w:type="dxa"/>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p>
        </w:tc>
      </w:tr>
      <w:tr w:rsidR="00F00C4D" w:rsidRPr="00E27A95" w:rsidTr="00E27A95">
        <w:trPr>
          <w:trHeight w:val="340"/>
          <w:jc w:val="center"/>
        </w:trPr>
        <w:tc>
          <w:tcPr>
            <w:tcW w:w="742" w:type="dxa"/>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14</w:t>
            </w:r>
          </w:p>
        </w:tc>
        <w:tc>
          <w:tcPr>
            <w:tcW w:w="1706" w:type="dxa"/>
            <w:gridSpan w:val="2"/>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rPr>
              <w:t>移动电商及O2O</w:t>
            </w:r>
          </w:p>
        </w:tc>
        <w:tc>
          <w:tcPr>
            <w:tcW w:w="619" w:type="dxa"/>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1</w:t>
            </w:r>
          </w:p>
        </w:tc>
        <w:tc>
          <w:tcPr>
            <w:tcW w:w="4718" w:type="dxa"/>
            <w:gridSpan w:val="3"/>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iCs/>
                <w:sz w:val="21"/>
                <w:szCs w:val="21"/>
                <w:lang w:eastAsia="zh-CN"/>
              </w:rPr>
              <w:t>主要基于案例讲解移动电商发展思路，重点讨论一些行业发展O2O的痛点</w:t>
            </w:r>
          </w:p>
        </w:tc>
        <w:tc>
          <w:tcPr>
            <w:tcW w:w="530" w:type="dxa"/>
            <w:gridSpan w:val="2"/>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课堂讲</w:t>
            </w:r>
            <w:r w:rsidRPr="00E27A95">
              <w:rPr>
                <w:rFonts w:asciiTheme="majorEastAsia" w:eastAsiaTheme="majorEastAsia" w:hAnsiTheme="majorEastAsia"/>
                <w:sz w:val="21"/>
                <w:szCs w:val="21"/>
                <w:lang w:eastAsia="zh-CN"/>
              </w:rPr>
              <w:t>授</w:t>
            </w:r>
          </w:p>
        </w:tc>
        <w:tc>
          <w:tcPr>
            <w:tcW w:w="1086" w:type="dxa"/>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1次习题</w:t>
            </w:r>
          </w:p>
        </w:tc>
      </w:tr>
      <w:tr w:rsidR="00F00C4D" w:rsidRPr="00E27A95" w:rsidTr="00E27A95">
        <w:trPr>
          <w:trHeight w:val="340"/>
          <w:jc w:val="center"/>
        </w:trPr>
        <w:tc>
          <w:tcPr>
            <w:tcW w:w="742" w:type="dxa"/>
            <w:tcBorders>
              <w:bottom w:val="single" w:sz="4" w:space="0" w:color="auto"/>
            </w:tcBorders>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16</w:t>
            </w:r>
          </w:p>
        </w:tc>
        <w:tc>
          <w:tcPr>
            <w:tcW w:w="1706" w:type="dxa"/>
            <w:gridSpan w:val="2"/>
            <w:tcBorders>
              <w:bottom w:val="single" w:sz="4" w:space="0" w:color="auto"/>
            </w:tcBorders>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电子商务模式与系统建模</w:t>
            </w:r>
          </w:p>
        </w:tc>
        <w:tc>
          <w:tcPr>
            <w:tcW w:w="619" w:type="dxa"/>
            <w:tcBorders>
              <w:bottom w:val="single" w:sz="4" w:space="0" w:color="auto"/>
            </w:tcBorders>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2</w:t>
            </w:r>
          </w:p>
        </w:tc>
        <w:tc>
          <w:tcPr>
            <w:tcW w:w="4718" w:type="dxa"/>
            <w:gridSpan w:val="3"/>
            <w:tcBorders>
              <w:bottom w:val="single" w:sz="4" w:space="0" w:color="auto"/>
            </w:tcBorders>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iCs/>
                <w:sz w:val="21"/>
                <w:szCs w:val="21"/>
                <w:lang w:eastAsia="zh-CN"/>
              </w:rPr>
              <w:t>最后概述电商应用系统的建模，让学生了解电商模型的一些开发工具。重点是商业模式和模型的关系</w:t>
            </w:r>
          </w:p>
        </w:tc>
        <w:tc>
          <w:tcPr>
            <w:tcW w:w="530" w:type="dxa"/>
            <w:gridSpan w:val="2"/>
            <w:tcBorders>
              <w:bottom w:val="single" w:sz="4" w:space="0" w:color="auto"/>
            </w:tcBorders>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课堂讲</w:t>
            </w:r>
            <w:r w:rsidRPr="00E27A95">
              <w:rPr>
                <w:rFonts w:asciiTheme="majorEastAsia" w:eastAsiaTheme="majorEastAsia" w:hAnsiTheme="majorEastAsia"/>
                <w:sz w:val="21"/>
                <w:szCs w:val="21"/>
                <w:lang w:eastAsia="zh-CN"/>
              </w:rPr>
              <w:t>授</w:t>
            </w:r>
          </w:p>
        </w:tc>
        <w:tc>
          <w:tcPr>
            <w:tcW w:w="1086" w:type="dxa"/>
            <w:tcBorders>
              <w:bottom w:val="single" w:sz="4" w:space="0" w:color="auto"/>
            </w:tcBorders>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p>
        </w:tc>
      </w:tr>
      <w:tr w:rsidR="00F00C4D" w:rsidRPr="002E27E1" w:rsidTr="00E27A95">
        <w:trPr>
          <w:trHeight w:val="340"/>
          <w:jc w:val="center"/>
        </w:trPr>
        <w:tc>
          <w:tcPr>
            <w:tcW w:w="2448" w:type="dxa"/>
            <w:gridSpan w:val="3"/>
            <w:tcBorders>
              <w:top w:val="single" w:sz="4" w:space="0" w:color="auto"/>
            </w:tcBorders>
            <w:vAlign w:val="center"/>
          </w:tcPr>
          <w:p w:rsidR="00F00C4D" w:rsidRPr="002E27E1" w:rsidRDefault="00F00C4D" w:rsidP="00F00C4D">
            <w:pPr>
              <w:spacing w:after="0" w:line="0" w:lineRule="atLeast"/>
              <w:jc w:val="right"/>
              <w:rPr>
                <w:rFonts w:ascii="宋体" w:eastAsia="宋体" w:hAnsi="宋体"/>
                <w:sz w:val="21"/>
                <w:szCs w:val="21"/>
              </w:rPr>
            </w:pPr>
            <w:r w:rsidRPr="002E27E1">
              <w:rPr>
                <w:rFonts w:ascii="宋体" w:eastAsia="宋体" w:hAnsi="宋体" w:hint="eastAsia"/>
                <w:b/>
                <w:sz w:val="21"/>
                <w:szCs w:val="21"/>
              </w:rPr>
              <w:t>合计：</w:t>
            </w:r>
          </w:p>
        </w:tc>
        <w:tc>
          <w:tcPr>
            <w:tcW w:w="619" w:type="dxa"/>
            <w:tcBorders>
              <w:top w:val="single" w:sz="4" w:space="0" w:color="auto"/>
            </w:tcBorders>
            <w:vAlign w:val="center"/>
          </w:tcPr>
          <w:p w:rsidR="00F00C4D" w:rsidRPr="002E27E1" w:rsidRDefault="00F00C4D" w:rsidP="00F00C4D">
            <w:pPr>
              <w:spacing w:after="0" w:line="0" w:lineRule="atLeast"/>
              <w:rPr>
                <w:rFonts w:ascii="宋体" w:eastAsia="宋体" w:hAnsi="宋体"/>
                <w:sz w:val="21"/>
                <w:szCs w:val="21"/>
              </w:rPr>
            </w:pPr>
            <w:r>
              <w:rPr>
                <w:rFonts w:ascii="宋体" w:eastAsia="宋体" w:hAnsi="宋体" w:hint="eastAsia"/>
                <w:sz w:val="21"/>
                <w:szCs w:val="21"/>
                <w:lang w:eastAsia="zh-CN"/>
              </w:rPr>
              <w:t>16</w:t>
            </w:r>
          </w:p>
        </w:tc>
        <w:tc>
          <w:tcPr>
            <w:tcW w:w="4718" w:type="dxa"/>
            <w:gridSpan w:val="3"/>
            <w:tcBorders>
              <w:top w:val="single" w:sz="4" w:space="0" w:color="auto"/>
            </w:tcBorders>
            <w:vAlign w:val="center"/>
          </w:tcPr>
          <w:p w:rsidR="00F00C4D" w:rsidRPr="002E27E1" w:rsidRDefault="00F00C4D" w:rsidP="00F00C4D">
            <w:pPr>
              <w:spacing w:after="0" w:line="0" w:lineRule="atLeast"/>
              <w:rPr>
                <w:rFonts w:ascii="宋体" w:eastAsia="宋体" w:hAnsi="宋体"/>
                <w:sz w:val="21"/>
                <w:szCs w:val="21"/>
              </w:rPr>
            </w:pPr>
          </w:p>
        </w:tc>
        <w:tc>
          <w:tcPr>
            <w:tcW w:w="530" w:type="dxa"/>
            <w:gridSpan w:val="2"/>
            <w:tcBorders>
              <w:top w:val="single" w:sz="4" w:space="0" w:color="auto"/>
            </w:tcBorders>
            <w:vAlign w:val="center"/>
          </w:tcPr>
          <w:p w:rsidR="00F00C4D" w:rsidRPr="002E27E1" w:rsidRDefault="00F00C4D" w:rsidP="00F00C4D">
            <w:pPr>
              <w:spacing w:after="0" w:line="0" w:lineRule="atLeast"/>
              <w:rPr>
                <w:rFonts w:ascii="宋体" w:eastAsia="宋体" w:hAnsi="宋体"/>
                <w:sz w:val="21"/>
                <w:szCs w:val="21"/>
              </w:rPr>
            </w:pPr>
          </w:p>
        </w:tc>
        <w:tc>
          <w:tcPr>
            <w:tcW w:w="1086" w:type="dxa"/>
            <w:tcBorders>
              <w:top w:val="single" w:sz="4" w:space="0" w:color="auto"/>
            </w:tcBorders>
            <w:vAlign w:val="center"/>
          </w:tcPr>
          <w:p w:rsidR="00F00C4D" w:rsidRPr="002E27E1" w:rsidRDefault="00F00C4D" w:rsidP="00F00C4D">
            <w:pPr>
              <w:spacing w:after="0" w:line="0" w:lineRule="atLeast"/>
              <w:rPr>
                <w:rFonts w:ascii="宋体" w:eastAsia="宋体" w:hAnsi="宋体"/>
                <w:sz w:val="21"/>
                <w:szCs w:val="21"/>
              </w:rPr>
            </w:pPr>
          </w:p>
        </w:tc>
      </w:tr>
      <w:tr w:rsidR="00F00C4D" w:rsidRPr="002E27E1" w:rsidTr="00735FDE">
        <w:trPr>
          <w:trHeight w:val="340"/>
          <w:jc w:val="center"/>
        </w:trPr>
        <w:tc>
          <w:tcPr>
            <w:tcW w:w="9401" w:type="dxa"/>
            <w:gridSpan w:val="10"/>
            <w:shd w:val="clear" w:color="auto" w:fill="C0C0C0"/>
            <w:vAlign w:val="center"/>
          </w:tcPr>
          <w:p w:rsidR="00F00C4D" w:rsidRPr="002E27E1" w:rsidRDefault="00F00C4D" w:rsidP="00F00C4D">
            <w:pPr>
              <w:tabs>
                <w:tab w:val="left" w:pos="1440"/>
              </w:tabs>
              <w:spacing w:after="0" w:line="0" w:lineRule="atLeast"/>
              <w:jc w:val="center"/>
              <w:outlineLvl w:val="0"/>
              <w:rPr>
                <w:rFonts w:ascii="宋体" w:eastAsia="宋体" w:hAnsi="宋体"/>
                <w:sz w:val="21"/>
                <w:szCs w:val="21"/>
                <w:lang w:eastAsia="zh-CN"/>
              </w:rPr>
            </w:pPr>
            <w:r w:rsidRPr="002E27E1">
              <w:rPr>
                <w:rFonts w:ascii="宋体" w:eastAsia="宋体" w:hAnsi="宋体" w:hint="eastAsia"/>
                <w:b/>
                <w:szCs w:val="21"/>
                <w:lang w:eastAsia="zh-CN"/>
              </w:rPr>
              <w:t>实践教学进程表</w:t>
            </w:r>
          </w:p>
        </w:tc>
      </w:tr>
      <w:tr w:rsidR="00F00C4D" w:rsidRPr="002E27E1" w:rsidTr="00E27A95">
        <w:trPr>
          <w:trHeight w:val="340"/>
          <w:jc w:val="center"/>
        </w:trPr>
        <w:tc>
          <w:tcPr>
            <w:tcW w:w="742" w:type="dxa"/>
            <w:tcMar>
              <w:left w:w="28" w:type="dxa"/>
              <w:right w:w="28" w:type="dxa"/>
            </w:tcMar>
            <w:vAlign w:val="center"/>
          </w:tcPr>
          <w:p w:rsidR="00F00C4D" w:rsidRPr="002E27E1" w:rsidRDefault="00F00C4D" w:rsidP="00F00C4D">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1706" w:type="dxa"/>
            <w:gridSpan w:val="2"/>
            <w:tcMar>
              <w:left w:w="28" w:type="dxa"/>
              <w:right w:w="28" w:type="dxa"/>
            </w:tcMar>
            <w:vAlign w:val="center"/>
          </w:tcPr>
          <w:p w:rsidR="00F00C4D" w:rsidRPr="002E27E1" w:rsidRDefault="00F00C4D" w:rsidP="00F00C4D">
            <w:pPr>
              <w:spacing w:after="0" w:line="0" w:lineRule="atLeast"/>
              <w:jc w:val="center"/>
              <w:rPr>
                <w:rFonts w:ascii="宋体" w:eastAsia="宋体" w:hAnsi="宋体"/>
                <w:b/>
                <w:sz w:val="21"/>
                <w:szCs w:val="21"/>
              </w:rPr>
            </w:pPr>
            <w:r w:rsidRPr="002E27E1">
              <w:rPr>
                <w:rFonts w:ascii="宋体" w:eastAsia="宋体" w:hAnsi="宋体" w:hint="eastAsia"/>
                <w:b/>
                <w:sz w:val="21"/>
                <w:szCs w:val="21"/>
              </w:rPr>
              <w:t>实验项目名称</w:t>
            </w:r>
          </w:p>
        </w:tc>
        <w:tc>
          <w:tcPr>
            <w:tcW w:w="619" w:type="dxa"/>
            <w:tcMar>
              <w:left w:w="28" w:type="dxa"/>
              <w:right w:w="28" w:type="dxa"/>
            </w:tcMar>
            <w:vAlign w:val="center"/>
          </w:tcPr>
          <w:p w:rsidR="00F00C4D" w:rsidRPr="002E27E1" w:rsidRDefault="00F00C4D" w:rsidP="00F00C4D">
            <w:pPr>
              <w:spacing w:after="0" w:line="0" w:lineRule="atLeast"/>
              <w:jc w:val="center"/>
              <w:rPr>
                <w:rFonts w:ascii="宋体" w:eastAsia="宋体" w:hAnsi="宋体"/>
                <w:b/>
                <w:sz w:val="21"/>
                <w:szCs w:val="21"/>
              </w:rPr>
            </w:pPr>
            <w:r w:rsidRPr="002E27E1">
              <w:rPr>
                <w:rFonts w:ascii="宋体" w:eastAsia="宋体" w:hAnsi="宋体" w:hint="eastAsia"/>
                <w:b/>
                <w:sz w:val="21"/>
                <w:szCs w:val="21"/>
              </w:rPr>
              <w:t>学时</w:t>
            </w:r>
          </w:p>
        </w:tc>
        <w:tc>
          <w:tcPr>
            <w:tcW w:w="3168" w:type="dxa"/>
            <w:gridSpan w:val="2"/>
            <w:tcMar>
              <w:left w:w="28" w:type="dxa"/>
              <w:right w:w="28" w:type="dxa"/>
            </w:tcMar>
            <w:vAlign w:val="center"/>
          </w:tcPr>
          <w:p w:rsidR="00F00C4D" w:rsidRPr="002E27E1" w:rsidRDefault="00F00C4D" w:rsidP="00F00C4D">
            <w:pPr>
              <w:spacing w:after="0" w:line="0" w:lineRule="atLeast"/>
              <w:jc w:val="center"/>
              <w:rPr>
                <w:rFonts w:ascii="宋体" w:eastAsia="宋体" w:hAnsi="宋体"/>
                <w:b/>
                <w:sz w:val="21"/>
                <w:szCs w:val="21"/>
              </w:rPr>
            </w:pPr>
            <w:r w:rsidRPr="002E27E1">
              <w:rPr>
                <w:rFonts w:ascii="宋体" w:eastAsia="宋体" w:hAnsi="宋体" w:hint="eastAsia"/>
                <w:b/>
                <w:sz w:val="21"/>
                <w:szCs w:val="21"/>
              </w:rPr>
              <w:t>重点与难点</w:t>
            </w:r>
          </w:p>
        </w:tc>
        <w:tc>
          <w:tcPr>
            <w:tcW w:w="1550" w:type="dxa"/>
            <w:tcMar>
              <w:left w:w="28" w:type="dxa"/>
              <w:right w:w="28" w:type="dxa"/>
            </w:tcMar>
            <w:vAlign w:val="center"/>
          </w:tcPr>
          <w:p w:rsidR="00F00C4D" w:rsidRPr="002E27E1" w:rsidRDefault="00F00C4D" w:rsidP="00F00C4D">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1616" w:type="dxa"/>
            <w:gridSpan w:val="3"/>
            <w:tcMar>
              <w:left w:w="28" w:type="dxa"/>
              <w:right w:w="28" w:type="dxa"/>
            </w:tcMar>
            <w:vAlign w:val="center"/>
          </w:tcPr>
          <w:p w:rsidR="00F00C4D" w:rsidRPr="002E27E1" w:rsidRDefault="00F00C4D" w:rsidP="00F00C4D">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w:t>
            </w:r>
          </w:p>
          <w:p w:rsidR="00F00C4D" w:rsidRPr="002E27E1" w:rsidRDefault="00F00C4D" w:rsidP="00F00C4D">
            <w:pPr>
              <w:spacing w:after="0" w:line="0" w:lineRule="atLeast"/>
              <w:jc w:val="center"/>
              <w:rPr>
                <w:rFonts w:ascii="宋体" w:eastAsia="宋体" w:hAnsi="宋体"/>
                <w:b/>
                <w:sz w:val="21"/>
                <w:szCs w:val="21"/>
              </w:rPr>
            </w:pPr>
            <w:r w:rsidRPr="002E27E1">
              <w:rPr>
                <w:rFonts w:ascii="宋体" w:eastAsia="宋体" w:hAnsi="宋体" w:hint="eastAsia"/>
                <w:b/>
                <w:sz w:val="21"/>
                <w:szCs w:val="21"/>
              </w:rPr>
              <w:t>方式</w:t>
            </w:r>
          </w:p>
        </w:tc>
      </w:tr>
      <w:tr w:rsidR="00F00C4D" w:rsidRPr="002E27E1" w:rsidTr="00E27A95">
        <w:trPr>
          <w:trHeight w:val="340"/>
          <w:jc w:val="center"/>
        </w:trPr>
        <w:tc>
          <w:tcPr>
            <w:tcW w:w="742" w:type="dxa"/>
            <w:vAlign w:val="center"/>
          </w:tcPr>
          <w:p w:rsidR="00F00C4D" w:rsidRPr="002E27E1" w:rsidRDefault="00F00C4D" w:rsidP="00F00C4D">
            <w:pPr>
              <w:spacing w:after="0" w:line="0" w:lineRule="atLeast"/>
              <w:rPr>
                <w:rFonts w:ascii="宋体" w:eastAsia="宋体" w:hAnsi="宋体"/>
                <w:sz w:val="21"/>
                <w:szCs w:val="21"/>
              </w:rPr>
            </w:pPr>
            <w:r>
              <w:rPr>
                <w:rFonts w:ascii="宋体" w:eastAsia="宋体" w:hAnsi="宋体" w:hint="eastAsia"/>
                <w:sz w:val="21"/>
                <w:szCs w:val="21"/>
                <w:lang w:eastAsia="zh-CN"/>
              </w:rPr>
              <w:t>2</w:t>
            </w:r>
          </w:p>
        </w:tc>
        <w:tc>
          <w:tcPr>
            <w:tcW w:w="1706" w:type="dxa"/>
            <w:gridSpan w:val="2"/>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关系营销</w:t>
            </w:r>
          </w:p>
        </w:tc>
        <w:tc>
          <w:tcPr>
            <w:tcW w:w="619"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3168" w:type="dxa"/>
            <w:gridSpan w:val="2"/>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小米的关系营销案例分析</w:t>
            </w:r>
          </w:p>
        </w:tc>
        <w:tc>
          <w:tcPr>
            <w:tcW w:w="1550"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综合</w:t>
            </w:r>
          </w:p>
        </w:tc>
        <w:tc>
          <w:tcPr>
            <w:tcW w:w="1616" w:type="dxa"/>
            <w:gridSpan w:val="3"/>
            <w:vAlign w:val="center"/>
          </w:tcPr>
          <w:p w:rsidR="00F00C4D" w:rsidRDefault="00F00C4D" w:rsidP="00F00C4D">
            <w:pPr>
              <w:spacing w:after="0"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案例分析</w:t>
            </w:r>
          </w:p>
          <w:p w:rsidR="00F00C4D" w:rsidRDefault="00F00C4D" w:rsidP="00F00C4D">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课堂讨论</w:t>
            </w:r>
          </w:p>
        </w:tc>
      </w:tr>
      <w:tr w:rsidR="00F00C4D" w:rsidRPr="002E27E1" w:rsidTr="00E27A95">
        <w:trPr>
          <w:trHeight w:val="340"/>
          <w:jc w:val="center"/>
        </w:trPr>
        <w:tc>
          <w:tcPr>
            <w:tcW w:w="742" w:type="dxa"/>
            <w:vAlign w:val="center"/>
          </w:tcPr>
          <w:p w:rsidR="00F00C4D" w:rsidRPr="002E27E1" w:rsidRDefault="00F00C4D" w:rsidP="00F00C4D">
            <w:pPr>
              <w:spacing w:after="0" w:line="0" w:lineRule="atLeast"/>
              <w:rPr>
                <w:rFonts w:ascii="宋体" w:eastAsia="宋体" w:hAnsi="宋体"/>
                <w:sz w:val="21"/>
                <w:szCs w:val="21"/>
              </w:rPr>
            </w:pPr>
            <w:r>
              <w:rPr>
                <w:rFonts w:ascii="宋体" w:eastAsia="宋体" w:hAnsi="宋体" w:hint="eastAsia"/>
                <w:sz w:val="21"/>
                <w:szCs w:val="21"/>
                <w:lang w:eastAsia="zh-CN"/>
              </w:rPr>
              <w:t>4</w:t>
            </w:r>
          </w:p>
        </w:tc>
        <w:tc>
          <w:tcPr>
            <w:tcW w:w="1706" w:type="dxa"/>
            <w:gridSpan w:val="2"/>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电商个性化推荐系统</w:t>
            </w:r>
          </w:p>
        </w:tc>
        <w:tc>
          <w:tcPr>
            <w:tcW w:w="619"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3168" w:type="dxa"/>
            <w:gridSpan w:val="2"/>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难点：介绍亚马逊、今日头条等的个性化推荐系统</w:t>
            </w:r>
          </w:p>
        </w:tc>
        <w:tc>
          <w:tcPr>
            <w:tcW w:w="1550"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综合</w:t>
            </w:r>
          </w:p>
        </w:tc>
        <w:tc>
          <w:tcPr>
            <w:tcW w:w="1616" w:type="dxa"/>
            <w:gridSpan w:val="3"/>
            <w:vAlign w:val="center"/>
          </w:tcPr>
          <w:p w:rsidR="00F00C4D" w:rsidRDefault="00F00C4D" w:rsidP="00F00C4D">
            <w:pPr>
              <w:spacing w:after="0"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案例分析</w:t>
            </w:r>
          </w:p>
          <w:p w:rsidR="00F00C4D" w:rsidRDefault="00F00C4D" w:rsidP="00F00C4D">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课堂讨论</w:t>
            </w:r>
          </w:p>
        </w:tc>
      </w:tr>
      <w:tr w:rsidR="00F00C4D" w:rsidRPr="002E27E1" w:rsidTr="00E27A95">
        <w:trPr>
          <w:trHeight w:val="340"/>
          <w:jc w:val="center"/>
        </w:trPr>
        <w:tc>
          <w:tcPr>
            <w:tcW w:w="742" w:type="dxa"/>
            <w:vAlign w:val="center"/>
          </w:tcPr>
          <w:p w:rsidR="00F00C4D" w:rsidRPr="002E27E1" w:rsidRDefault="00F00C4D" w:rsidP="00F00C4D">
            <w:pPr>
              <w:spacing w:after="0" w:line="0" w:lineRule="atLeast"/>
              <w:rPr>
                <w:rFonts w:ascii="宋体" w:eastAsia="宋体" w:hAnsi="宋体"/>
                <w:sz w:val="21"/>
                <w:szCs w:val="21"/>
              </w:rPr>
            </w:pPr>
            <w:r>
              <w:rPr>
                <w:rFonts w:ascii="宋体" w:eastAsia="宋体" w:hAnsi="宋体" w:hint="eastAsia"/>
                <w:sz w:val="21"/>
                <w:szCs w:val="21"/>
                <w:lang w:eastAsia="zh-CN"/>
              </w:rPr>
              <w:t>5</w:t>
            </w:r>
          </w:p>
        </w:tc>
        <w:tc>
          <w:tcPr>
            <w:tcW w:w="1706" w:type="dxa"/>
            <w:gridSpan w:val="2"/>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国庆放假</w:t>
            </w:r>
          </w:p>
        </w:tc>
        <w:tc>
          <w:tcPr>
            <w:tcW w:w="619"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68" w:type="dxa"/>
            <w:gridSpan w:val="2"/>
            <w:vAlign w:val="center"/>
          </w:tcPr>
          <w:p w:rsidR="00F00C4D" w:rsidRDefault="00F00C4D" w:rsidP="00F00C4D">
            <w:pPr>
              <w:spacing w:after="0" w:line="0" w:lineRule="atLeast"/>
              <w:rPr>
                <w:rFonts w:ascii="宋体" w:eastAsia="宋体" w:hAnsi="宋体"/>
                <w:sz w:val="21"/>
                <w:szCs w:val="21"/>
                <w:lang w:eastAsia="zh-CN"/>
              </w:rPr>
            </w:pPr>
          </w:p>
        </w:tc>
        <w:tc>
          <w:tcPr>
            <w:tcW w:w="1550" w:type="dxa"/>
            <w:vAlign w:val="center"/>
          </w:tcPr>
          <w:p w:rsidR="00F00C4D" w:rsidRDefault="00F00C4D" w:rsidP="00F00C4D">
            <w:pPr>
              <w:spacing w:after="0" w:line="0" w:lineRule="atLeast"/>
              <w:rPr>
                <w:rFonts w:ascii="宋体" w:eastAsia="宋体" w:hAnsi="宋体"/>
                <w:sz w:val="21"/>
                <w:szCs w:val="21"/>
                <w:lang w:eastAsia="zh-CN"/>
              </w:rPr>
            </w:pPr>
          </w:p>
        </w:tc>
        <w:tc>
          <w:tcPr>
            <w:tcW w:w="1616" w:type="dxa"/>
            <w:gridSpan w:val="3"/>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作业</w:t>
            </w:r>
          </w:p>
        </w:tc>
      </w:tr>
      <w:tr w:rsidR="00F00C4D" w:rsidRPr="002E27E1" w:rsidTr="00E27A95">
        <w:trPr>
          <w:trHeight w:val="340"/>
          <w:jc w:val="center"/>
        </w:trPr>
        <w:tc>
          <w:tcPr>
            <w:tcW w:w="742"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1706" w:type="dxa"/>
            <w:gridSpan w:val="2"/>
            <w:vAlign w:val="center"/>
          </w:tcPr>
          <w:p w:rsidR="00F00C4D" w:rsidRDefault="00F00C4D" w:rsidP="00F00C4D">
            <w:pPr>
              <w:spacing w:after="0" w:line="0" w:lineRule="atLeast"/>
              <w:rPr>
                <w:rFonts w:ascii="宋体" w:eastAsia="宋体" w:hAnsi="宋体"/>
                <w:sz w:val="21"/>
                <w:szCs w:val="21"/>
                <w:lang w:eastAsia="zh-CN"/>
              </w:rPr>
            </w:pPr>
            <w:r>
              <w:rPr>
                <w:rFonts w:asciiTheme="majorEastAsia" w:eastAsiaTheme="majorEastAsia" w:hAnsiTheme="majorEastAsia" w:hint="eastAsia"/>
                <w:sz w:val="21"/>
                <w:szCs w:val="21"/>
                <w:lang w:eastAsia="zh-CN"/>
              </w:rPr>
              <w:t>网络外部性等概念</w:t>
            </w:r>
          </w:p>
        </w:tc>
        <w:tc>
          <w:tcPr>
            <w:tcW w:w="619"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3168" w:type="dxa"/>
            <w:gridSpan w:val="2"/>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难点：（软件部分）微软和苹果的对比，双边市场的定价策略</w:t>
            </w:r>
          </w:p>
        </w:tc>
        <w:tc>
          <w:tcPr>
            <w:tcW w:w="1550"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综合</w:t>
            </w:r>
          </w:p>
        </w:tc>
        <w:tc>
          <w:tcPr>
            <w:tcW w:w="1616" w:type="dxa"/>
            <w:gridSpan w:val="3"/>
            <w:vAlign w:val="center"/>
          </w:tcPr>
          <w:p w:rsidR="00F00C4D" w:rsidRDefault="00F00C4D" w:rsidP="00F00C4D">
            <w:pPr>
              <w:spacing w:after="0"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案例分析</w:t>
            </w:r>
          </w:p>
          <w:p w:rsidR="00F00C4D" w:rsidRDefault="00F00C4D" w:rsidP="00F00C4D">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课堂讨论</w:t>
            </w:r>
          </w:p>
        </w:tc>
      </w:tr>
      <w:tr w:rsidR="00F00C4D" w:rsidRPr="002E27E1" w:rsidTr="00E27A95">
        <w:trPr>
          <w:trHeight w:val="340"/>
          <w:jc w:val="center"/>
        </w:trPr>
        <w:tc>
          <w:tcPr>
            <w:tcW w:w="742"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706" w:type="dxa"/>
            <w:gridSpan w:val="2"/>
            <w:vAlign w:val="center"/>
          </w:tcPr>
          <w:p w:rsidR="00F00C4D" w:rsidRDefault="00F00C4D" w:rsidP="00F00C4D">
            <w:pPr>
              <w:spacing w:after="0" w:line="0" w:lineRule="atLeast"/>
              <w:rPr>
                <w:rFonts w:ascii="宋体" w:eastAsia="宋体" w:hAnsi="宋体"/>
                <w:sz w:val="21"/>
                <w:szCs w:val="21"/>
                <w:lang w:eastAsia="zh-CN"/>
              </w:rPr>
            </w:pPr>
            <w:r>
              <w:rPr>
                <w:rFonts w:asciiTheme="majorEastAsia" w:eastAsiaTheme="majorEastAsia" w:hAnsiTheme="majorEastAsia" w:hint="eastAsia"/>
                <w:sz w:val="21"/>
                <w:szCs w:val="21"/>
                <w:lang w:eastAsia="zh-CN"/>
              </w:rPr>
              <w:t>众包创新模式</w:t>
            </w:r>
          </w:p>
        </w:tc>
        <w:tc>
          <w:tcPr>
            <w:tcW w:w="619"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3168" w:type="dxa"/>
            <w:gridSpan w:val="2"/>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重点：猪八戒网和天蓬网的区别</w:t>
            </w:r>
          </w:p>
        </w:tc>
        <w:tc>
          <w:tcPr>
            <w:tcW w:w="1550"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综合</w:t>
            </w:r>
          </w:p>
        </w:tc>
        <w:tc>
          <w:tcPr>
            <w:tcW w:w="1616" w:type="dxa"/>
            <w:gridSpan w:val="3"/>
            <w:vAlign w:val="center"/>
          </w:tcPr>
          <w:p w:rsidR="00F00C4D" w:rsidRDefault="00F00C4D" w:rsidP="00F00C4D">
            <w:pPr>
              <w:spacing w:after="0"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案例分析</w:t>
            </w:r>
          </w:p>
          <w:p w:rsidR="00F00C4D" w:rsidRDefault="00F00C4D" w:rsidP="00F00C4D">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课堂讨论</w:t>
            </w:r>
          </w:p>
        </w:tc>
      </w:tr>
      <w:tr w:rsidR="00F00C4D" w:rsidRPr="002E27E1" w:rsidTr="00E27A95">
        <w:trPr>
          <w:trHeight w:val="340"/>
          <w:jc w:val="center"/>
        </w:trPr>
        <w:tc>
          <w:tcPr>
            <w:tcW w:w="742" w:type="dxa"/>
            <w:vAlign w:val="center"/>
          </w:tcPr>
          <w:p w:rsidR="00F00C4D" w:rsidRPr="002E27E1" w:rsidRDefault="00F00C4D" w:rsidP="00F00C4D">
            <w:pPr>
              <w:spacing w:after="0" w:line="0" w:lineRule="atLeast"/>
              <w:rPr>
                <w:rFonts w:ascii="宋体" w:eastAsia="宋体" w:hAnsi="宋体"/>
                <w:sz w:val="21"/>
                <w:szCs w:val="21"/>
              </w:rPr>
            </w:pPr>
            <w:r w:rsidRPr="00E27A95">
              <w:rPr>
                <w:rFonts w:asciiTheme="majorEastAsia" w:eastAsiaTheme="majorEastAsia" w:hAnsiTheme="majorEastAsia" w:hint="eastAsia"/>
                <w:sz w:val="21"/>
                <w:szCs w:val="21"/>
                <w:lang w:eastAsia="zh-CN"/>
              </w:rPr>
              <w:t>9-1</w:t>
            </w:r>
            <w:r>
              <w:rPr>
                <w:rFonts w:asciiTheme="majorEastAsia" w:eastAsiaTheme="majorEastAsia" w:hAnsiTheme="majorEastAsia" w:hint="eastAsia"/>
                <w:sz w:val="21"/>
                <w:szCs w:val="21"/>
                <w:lang w:eastAsia="zh-CN"/>
              </w:rPr>
              <w:t>0</w:t>
            </w:r>
          </w:p>
        </w:tc>
        <w:tc>
          <w:tcPr>
            <w:tcW w:w="1706" w:type="dxa"/>
            <w:gridSpan w:val="2"/>
            <w:vAlign w:val="center"/>
          </w:tcPr>
          <w:p w:rsidR="00F00C4D" w:rsidRDefault="00F00C4D" w:rsidP="00F00C4D">
            <w:pPr>
              <w:spacing w:after="0" w:line="0" w:lineRule="atLeast"/>
              <w:rPr>
                <w:rFonts w:ascii="宋体" w:eastAsia="宋体" w:hAnsi="宋体"/>
                <w:sz w:val="21"/>
                <w:szCs w:val="21"/>
                <w:lang w:eastAsia="zh-CN"/>
              </w:rPr>
            </w:pPr>
            <w:r w:rsidRPr="00E27A95">
              <w:rPr>
                <w:rFonts w:asciiTheme="majorEastAsia" w:eastAsiaTheme="majorEastAsia" w:hAnsiTheme="majorEastAsia" w:hint="eastAsia"/>
                <w:sz w:val="21"/>
                <w:szCs w:val="21"/>
                <w:lang w:eastAsia="zh-CN"/>
              </w:rPr>
              <w:t>基于参与者视角的电商模式</w:t>
            </w:r>
            <w:r>
              <w:rPr>
                <w:rFonts w:asciiTheme="majorEastAsia" w:eastAsiaTheme="majorEastAsia" w:hAnsiTheme="majorEastAsia" w:hint="eastAsia"/>
                <w:sz w:val="21"/>
                <w:szCs w:val="21"/>
                <w:lang w:eastAsia="zh-CN"/>
              </w:rPr>
              <w:t>（1）</w:t>
            </w:r>
          </w:p>
        </w:tc>
        <w:tc>
          <w:tcPr>
            <w:tcW w:w="619"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w:t>
            </w:r>
          </w:p>
        </w:tc>
        <w:tc>
          <w:tcPr>
            <w:tcW w:w="3168" w:type="dxa"/>
            <w:gridSpan w:val="2"/>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重点：淘宝和EBAY的对比；搜于特和京东的对比</w:t>
            </w:r>
            <w:r>
              <w:rPr>
                <w:rFonts w:ascii="宋体" w:eastAsia="宋体" w:hAnsi="宋体"/>
                <w:sz w:val="21"/>
                <w:szCs w:val="21"/>
                <w:lang w:eastAsia="zh-CN"/>
              </w:rPr>
              <w:t xml:space="preserve"> </w:t>
            </w:r>
          </w:p>
        </w:tc>
        <w:tc>
          <w:tcPr>
            <w:tcW w:w="1550"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综合</w:t>
            </w:r>
          </w:p>
        </w:tc>
        <w:tc>
          <w:tcPr>
            <w:tcW w:w="1616" w:type="dxa"/>
            <w:gridSpan w:val="3"/>
            <w:vAlign w:val="center"/>
          </w:tcPr>
          <w:p w:rsidR="00F00C4D" w:rsidRDefault="00F00C4D" w:rsidP="00F00C4D">
            <w:pPr>
              <w:spacing w:after="0"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案例分析</w:t>
            </w:r>
            <w:r>
              <w:rPr>
                <w:rFonts w:asciiTheme="minorEastAsia" w:eastAsiaTheme="minorEastAsia" w:hAnsiTheme="minorEastAsia" w:hint="eastAsia"/>
                <w:sz w:val="21"/>
                <w:szCs w:val="21"/>
                <w:lang w:eastAsia="zh-CN"/>
              </w:rPr>
              <w:t>/</w:t>
            </w:r>
          </w:p>
          <w:p w:rsidR="00F00C4D" w:rsidRDefault="00F00C4D" w:rsidP="00F00C4D">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课堂讨论/实验</w:t>
            </w:r>
          </w:p>
        </w:tc>
      </w:tr>
      <w:tr w:rsidR="00F00C4D" w:rsidRPr="002E27E1" w:rsidTr="00E27A95">
        <w:trPr>
          <w:trHeight w:val="340"/>
          <w:jc w:val="center"/>
        </w:trPr>
        <w:tc>
          <w:tcPr>
            <w:tcW w:w="742" w:type="dxa"/>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11</w:t>
            </w:r>
          </w:p>
        </w:tc>
        <w:tc>
          <w:tcPr>
            <w:tcW w:w="1706" w:type="dxa"/>
            <w:gridSpan w:val="2"/>
            <w:vAlign w:val="center"/>
          </w:tcPr>
          <w:p w:rsidR="00F00C4D" w:rsidRPr="00E27A95" w:rsidRDefault="00F00C4D" w:rsidP="00F00C4D">
            <w:pPr>
              <w:spacing w:after="0" w:line="0" w:lineRule="atLeast"/>
              <w:rPr>
                <w:rFonts w:asciiTheme="majorEastAsia" w:eastAsiaTheme="majorEastAsia" w:hAnsiTheme="majorEastAsia"/>
                <w:sz w:val="21"/>
                <w:szCs w:val="21"/>
                <w:lang w:eastAsia="zh-CN"/>
              </w:rPr>
            </w:pPr>
            <w:r w:rsidRPr="00E27A95">
              <w:rPr>
                <w:rFonts w:asciiTheme="majorEastAsia" w:eastAsiaTheme="majorEastAsia" w:hAnsiTheme="majorEastAsia" w:hint="eastAsia"/>
                <w:sz w:val="21"/>
                <w:szCs w:val="21"/>
                <w:lang w:eastAsia="zh-CN"/>
              </w:rPr>
              <w:t>基于参与者视角</w:t>
            </w:r>
            <w:r w:rsidRPr="00E27A95">
              <w:rPr>
                <w:rFonts w:asciiTheme="majorEastAsia" w:eastAsiaTheme="majorEastAsia" w:hAnsiTheme="majorEastAsia" w:hint="eastAsia"/>
                <w:sz w:val="21"/>
                <w:szCs w:val="21"/>
                <w:lang w:eastAsia="zh-CN"/>
              </w:rPr>
              <w:lastRenderedPageBreak/>
              <w:t>的电商模式</w:t>
            </w:r>
            <w:r>
              <w:rPr>
                <w:rFonts w:asciiTheme="majorEastAsia" w:eastAsiaTheme="majorEastAsia" w:hAnsiTheme="majorEastAsia" w:hint="eastAsia"/>
                <w:sz w:val="21"/>
                <w:szCs w:val="21"/>
                <w:lang w:eastAsia="zh-CN"/>
              </w:rPr>
              <w:t>（2）</w:t>
            </w:r>
          </w:p>
        </w:tc>
        <w:tc>
          <w:tcPr>
            <w:tcW w:w="619"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2</w:t>
            </w:r>
          </w:p>
        </w:tc>
        <w:tc>
          <w:tcPr>
            <w:tcW w:w="3168" w:type="dxa"/>
            <w:gridSpan w:val="2"/>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重点：C2B标杆企业Priceline</w:t>
            </w:r>
            <w:r>
              <w:rPr>
                <w:rFonts w:ascii="宋体" w:eastAsia="宋体" w:hAnsi="宋体" w:hint="eastAsia"/>
                <w:sz w:val="21"/>
                <w:szCs w:val="21"/>
                <w:lang w:eastAsia="zh-CN"/>
              </w:rPr>
              <w:lastRenderedPageBreak/>
              <w:t>成功的关键及</w:t>
            </w:r>
            <w:r w:rsidR="00331145">
              <w:rPr>
                <w:rFonts w:ascii="宋体" w:eastAsia="宋体" w:hAnsi="宋体" w:hint="eastAsia"/>
                <w:sz w:val="21"/>
                <w:szCs w:val="21"/>
                <w:lang w:eastAsia="zh-CN"/>
              </w:rPr>
              <w:t>B2B2C的成功关键</w:t>
            </w:r>
          </w:p>
        </w:tc>
        <w:tc>
          <w:tcPr>
            <w:tcW w:w="1550" w:type="dxa"/>
            <w:vAlign w:val="center"/>
          </w:tcPr>
          <w:p w:rsidR="00F00C4D" w:rsidRDefault="008C326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综合</w:t>
            </w:r>
          </w:p>
        </w:tc>
        <w:tc>
          <w:tcPr>
            <w:tcW w:w="1616" w:type="dxa"/>
            <w:gridSpan w:val="3"/>
            <w:vAlign w:val="center"/>
          </w:tcPr>
          <w:p w:rsidR="00E82686" w:rsidRDefault="00E82686" w:rsidP="00E82686">
            <w:pPr>
              <w:spacing w:after="0"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案例分析</w:t>
            </w:r>
          </w:p>
          <w:p w:rsidR="00F00C4D" w:rsidRDefault="00E82686" w:rsidP="00E82686">
            <w:pPr>
              <w:spacing w:after="0"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lastRenderedPageBreak/>
              <w:t>课堂讨论</w:t>
            </w:r>
          </w:p>
        </w:tc>
      </w:tr>
      <w:tr w:rsidR="00F00C4D" w:rsidRPr="002E27E1" w:rsidTr="00E27A95">
        <w:trPr>
          <w:trHeight w:val="340"/>
          <w:jc w:val="center"/>
        </w:trPr>
        <w:tc>
          <w:tcPr>
            <w:tcW w:w="742" w:type="dxa"/>
            <w:vAlign w:val="center"/>
          </w:tcPr>
          <w:p w:rsidR="00F00C4D" w:rsidRPr="002E27E1" w:rsidRDefault="00F00C4D" w:rsidP="00F00C4D">
            <w:pPr>
              <w:spacing w:after="0" w:line="0" w:lineRule="atLeast"/>
              <w:rPr>
                <w:rFonts w:ascii="宋体" w:eastAsia="宋体" w:hAnsi="宋体"/>
                <w:sz w:val="21"/>
                <w:szCs w:val="21"/>
              </w:rPr>
            </w:pPr>
            <w:r>
              <w:rPr>
                <w:rFonts w:ascii="宋体" w:eastAsia="宋体" w:hAnsi="宋体" w:hint="eastAsia"/>
                <w:sz w:val="21"/>
                <w:szCs w:val="21"/>
                <w:lang w:eastAsia="zh-CN"/>
              </w:rPr>
              <w:lastRenderedPageBreak/>
              <w:t>12-13</w:t>
            </w:r>
          </w:p>
        </w:tc>
        <w:tc>
          <w:tcPr>
            <w:tcW w:w="1706" w:type="dxa"/>
            <w:gridSpan w:val="2"/>
            <w:vAlign w:val="center"/>
          </w:tcPr>
          <w:p w:rsidR="00F00C4D" w:rsidRDefault="00F00C4D" w:rsidP="00F00C4D">
            <w:pPr>
              <w:spacing w:after="0" w:line="0" w:lineRule="atLeast"/>
              <w:rPr>
                <w:rFonts w:ascii="宋体" w:eastAsia="宋体" w:hAnsi="宋体"/>
                <w:sz w:val="21"/>
                <w:szCs w:val="21"/>
                <w:lang w:eastAsia="zh-CN"/>
              </w:rPr>
            </w:pPr>
            <w:r w:rsidRPr="00E27A95">
              <w:rPr>
                <w:rFonts w:asciiTheme="majorEastAsia" w:eastAsiaTheme="majorEastAsia" w:hAnsiTheme="majorEastAsia" w:hint="eastAsia"/>
                <w:sz w:val="21"/>
                <w:szCs w:val="21"/>
                <w:lang w:eastAsia="zh-CN"/>
              </w:rPr>
              <w:t>基于原子模型理论的电子商务模式</w:t>
            </w:r>
          </w:p>
        </w:tc>
        <w:tc>
          <w:tcPr>
            <w:tcW w:w="619"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68" w:type="dxa"/>
            <w:gridSpan w:val="2"/>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难点：各种原子模式之间如何避免</w:t>
            </w:r>
            <w:r w:rsidRPr="00A27D2D">
              <w:rPr>
                <w:rFonts w:ascii="宋体" w:eastAsia="宋体" w:hAnsi="宋体" w:hint="eastAsia"/>
                <w:sz w:val="21"/>
                <w:szCs w:val="21"/>
                <w:lang w:eastAsia="zh-CN"/>
              </w:rPr>
              <w:t>冲突，</w:t>
            </w:r>
            <w:r>
              <w:rPr>
                <w:rFonts w:ascii="宋体" w:eastAsia="宋体" w:hAnsi="宋体" w:hint="eastAsia"/>
                <w:sz w:val="21"/>
                <w:szCs w:val="21"/>
                <w:lang w:eastAsia="zh-CN"/>
              </w:rPr>
              <w:t>如何</w:t>
            </w:r>
            <w:r w:rsidRPr="00A27D2D">
              <w:rPr>
                <w:rFonts w:ascii="宋体" w:eastAsia="宋体" w:hAnsi="宋体" w:hint="eastAsia"/>
                <w:sz w:val="21"/>
                <w:szCs w:val="21"/>
                <w:lang w:eastAsia="zh-CN"/>
              </w:rPr>
              <w:t>加强模式的协调</w:t>
            </w:r>
          </w:p>
        </w:tc>
        <w:tc>
          <w:tcPr>
            <w:tcW w:w="1550"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综合</w:t>
            </w:r>
          </w:p>
        </w:tc>
        <w:tc>
          <w:tcPr>
            <w:tcW w:w="1616" w:type="dxa"/>
            <w:gridSpan w:val="3"/>
            <w:vAlign w:val="center"/>
          </w:tcPr>
          <w:p w:rsidR="00F00C4D" w:rsidRDefault="00F00C4D" w:rsidP="00F00C4D">
            <w:pPr>
              <w:spacing w:after="0"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案例分析</w:t>
            </w:r>
          </w:p>
          <w:p w:rsidR="00F00C4D" w:rsidRDefault="00F00C4D" w:rsidP="00F00C4D">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课堂讨论</w:t>
            </w:r>
          </w:p>
        </w:tc>
      </w:tr>
      <w:tr w:rsidR="00F00C4D" w:rsidRPr="002E27E1" w:rsidTr="00E27A95">
        <w:trPr>
          <w:trHeight w:val="340"/>
          <w:jc w:val="center"/>
        </w:trPr>
        <w:tc>
          <w:tcPr>
            <w:tcW w:w="742" w:type="dxa"/>
            <w:vAlign w:val="center"/>
          </w:tcPr>
          <w:p w:rsidR="00F00C4D" w:rsidRPr="002E27E1" w:rsidRDefault="00F00C4D" w:rsidP="00F00C4D">
            <w:pPr>
              <w:spacing w:after="0" w:line="0" w:lineRule="atLeast"/>
              <w:rPr>
                <w:rFonts w:ascii="宋体" w:eastAsia="宋体" w:hAnsi="宋体"/>
                <w:sz w:val="21"/>
                <w:szCs w:val="21"/>
              </w:rPr>
            </w:pPr>
            <w:r>
              <w:rPr>
                <w:rFonts w:ascii="宋体" w:eastAsia="宋体" w:hAnsi="宋体" w:hint="eastAsia"/>
                <w:sz w:val="21"/>
                <w:szCs w:val="21"/>
                <w:lang w:eastAsia="zh-CN"/>
              </w:rPr>
              <w:t>14-15</w:t>
            </w:r>
          </w:p>
        </w:tc>
        <w:tc>
          <w:tcPr>
            <w:tcW w:w="1706" w:type="dxa"/>
            <w:gridSpan w:val="2"/>
            <w:vAlign w:val="center"/>
          </w:tcPr>
          <w:p w:rsidR="00F00C4D" w:rsidRDefault="00F00C4D" w:rsidP="00F00C4D">
            <w:pPr>
              <w:spacing w:after="0" w:line="0" w:lineRule="atLeast"/>
              <w:rPr>
                <w:rFonts w:ascii="宋体" w:eastAsia="宋体" w:hAnsi="宋体"/>
                <w:sz w:val="21"/>
                <w:szCs w:val="21"/>
                <w:lang w:eastAsia="zh-CN"/>
              </w:rPr>
            </w:pPr>
            <w:r w:rsidRPr="00E27A95">
              <w:rPr>
                <w:rFonts w:asciiTheme="majorEastAsia" w:eastAsiaTheme="majorEastAsia" w:hAnsiTheme="majorEastAsia" w:hint="eastAsia"/>
                <w:sz w:val="21"/>
                <w:szCs w:val="21"/>
              </w:rPr>
              <w:t>移动电商及O2O</w:t>
            </w:r>
          </w:p>
        </w:tc>
        <w:tc>
          <w:tcPr>
            <w:tcW w:w="619"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w:t>
            </w:r>
          </w:p>
        </w:tc>
        <w:tc>
          <w:tcPr>
            <w:tcW w:w="3168" w:type="dxa"/>
            <w:gridSpan w:val="2"/>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微商发展中存在的问题以及一些行业发展020的思路</w:t>
            </w:r>
          </w:p>
        </w:tc>
        <w:tc>
          <w:tcPr>
            <w:tcW w:w="1550" w:type="dxa"/>
            <w:vAlign w:val="center"/>
          </w:tcPr>
          <w:p w:rsidR="00F00C4D" w:rsidRDefault="00F00C4D" w:rsidP="00F00C4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综合</w:t>
            </w:r>
          </w:p>
        </w:tc>
        <w:tc>
          <w:tcPr>
            <w:tcW w:w="1616" w:type="dxa"/>
            <w:gridSpan w:val="3"/>
            <w:vAlign w:val="center"/>
          </w:tcPr>
          <w:p w:rsidR="00F00C4D" w:rsidRDefault="00F00C4D" w:rsidP="00F00C4D">
            <w:pPr>
              <w:spacing w:after="0"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案例分析</w:t>
            </w:r>
          </w:p>
          <w:p w:rsidR="00F00C4D" w:rsidRDefault="00F00C4D" w:rsidP="00F00C4D">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课堂讨论</w:t>
            </w:r>
          </w:p>
        </w:tc>
      </w:tr>
      <w:tr w:rsidR="00F00C4D" w:rsidRPr="002E27E1" w:rsidTr="00E27A95">
        <w:trPr>
          <w:trHeight w:val="340"/>
          <w:jc w:val="center"/>
        </w:trPr>
        <w:tc>
          <w:tcPr>
            <w:tcW w:w="2448" w:type="dxa"/>
            <w:gridSpan w:val="3"/>
            <w:vAlign w:val="center"/>
          </w:tcPr>
          <w:p w:rsidR="00F00C4D" w:rsidRPr="002E27E1" w:rsidRDefault="00F00C4D" w:rsidP="00F00C4D">
            <w:pPr>
              <w:spacing w:after="0" w:line="0" w:lineRule="atLeast"/>
              <w:jc w:val="right"/>
              <w:rPr>
                <w:rFonts w:ascii="宋体" w:eastAsia="宋体" w:hAnsi="宋体"/>
                <w:sz w:val="21"/>
                <w:szCs w:val="21"/>
              </w:rPr>
            </w:pPr>
            <w:r w:rsidRPr="002E27E1">
              <w:rPr>
                <w:rFonts w:ascii="宋体" w:eastAsia="宋体" w:hAnsi="宋体" w:hint="eastAsia"/>
                <w:sz w:val="21"/>
                <w:szCs w:val="21"/>
              </w:rPr>
              <w:t>合计：</w:t>
            </w:r>
          </w:p>
        </w:tc>
        <w:tc>
          <w:tcPr>
            <w:tcW w:w="619" w:type="dxa"/>
            <w:vAlign w:val="center"/>
          </w:tcPr>
          <w:p w:rsidR="00F00C4D" w:rsidRPr="002E27E1" w:rsidRDefault="00F00C4D" w:rsidP="00F00C4D">
            <w:pPr>
              <w:spacing w:after="0" w:line="0" w:lineRule="atLeast"/>
              <w:rPr>
                <w:rFonts w:ascii="宋体" w:eastAsia="宋体" w:hAnsi="宋体"/>
                <w:sz w:val="21"/>
                <w:szCs w:val="21"/>
              </w:rPr>
            </w:pPr>
            <w:r>
              <w:rPr>
                <w:rFonts w:ascii="宋体" w:eastAsia="宋体" w:hAnsi="宋体" w:hint="eastAsia"/>
                <w:sz w:val="21"/>
                <w:szCs w:val="21"/>
                <w:lang w:eastAsia="zh-CN"/>
              </w:rPr>
              <w:t>16</w:t>
            </w:r>
          </w:p>
        </w:tc>
        <w:tc>
          <w:tcPr>
            <w:tcW w:w="3168" w:type="dxa"/>
            <w:gridSpan w:val="2"/>
            <w:vAlign w:val="center"/>
          </w:tcPr>
          <w:p w:rsidR="00F00C4D" w:rsidRPr="002E27E1" w:rsidRDefault="00F00C4D" w:rsidP="00F00C4D">
            <w:pPr>
              <w:spacing w:after="0" w:line="0" w:lineRule="atLeast"/>
              <w:rPr>
                <w:rFonts w:ascii="宋体" w:eastAsia="宋体" w:hAnsi="宋体"/>
                <w:sz w:val="21"/>
                <w:szCs w:val="21"/>
                <w:lang w:eastAsia="zh-CN"/>
              </w:rPr>
            </w:pPr>
          </w:p>
        </w:tc>
        <w:tc>
          <w:tcPr>
            <w:tcW w:w="1550" w:type="dxa"/>
            <w:vAlign w:val="center"/>
          </w:tcPr>
          <w:p w:rsidR="00F00C4D" w:rsidRPr="002E27E1" w:rsidRDefault="00F00C4D" w:rsidP="00F00C4D">
            <w:pPr>
              <w:spacing w:after="0" w:line="0" w:lineRule="atLeast"/>
              <w:rPr>
                <w:rFonts w:ascii="宋体" w:eastAsia="宋体" w:hAnsi="宋体"/>
                <w:sz w:val="21"/>
                <w:szCs w:val="21"/>
                <w:lang w:eastAsia="zh-CN"/>
              </w:rPr>
            </w:pPr>
          </w:p>
        </w:tc>
        <w:tc>
          <w:tcPr>
            <w:tcW w:w="1616" w:type="dxa"/>
            <w:gridSpan w:val="3"/>
            <w:vAlign w:val="center"/>
          </w:tcPr>
          <w:p w:rsidR="00F00C4D" w:rsidRPr="002E27E1" w:rsidRDefault="00F00C4D" w:rsidP="00F00C4D">
            <w:pPr>
              <w:spacing w:after="0" w:line="0" w:lineRule="atLeast"/>
              <w:rPr>
                <w:rFonts w:ascii="宋体" w:eastAsia="宋体" w:hAnsi="宋体"/>
                <w:sz w:val="21"/>
                <w:szCs w:val="21"/>
                <w:lang w:eastAsia="zh-CN"/>
              </w:rPr>
            </w:pPr>
          </w:p>
        </w:tc>
      </w:tr>
      <w:tr w:rsidR="00F00C4D" w:rsidRPr="002E27E1" w:rsidTr="00735FDE">
        <w:trPr>
          <w:trHeight w:val="340"/>
          <w:jc w:val="center"/>
        </w:trPr>
        <w:tc>
          <w:tcPr>
            <w:tcW w:w="9401" w:type="dxa"/>
            <w:gridSpan w:val="10"/>
            <w:shd w:val="clear" w:color="auto" w:fill="C0C0C0"/>
            <w:vAlign w:val="center"/>
          </w:tcPr>
          <w:p w:rsidR="00F00C4D" w:rsidRPr="002E27E1" w:rsidRDefault="00F00C4D" w:rsidP="00F00C4D">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F00C4D" w:rsidRPr="002E27E1" w:rsidTr="00E27A95">
        <w:trPr>
          <w:trHeight w:val="340"/>
          <w:jc w:val="center"/>
        </w:trPr>
        <w:tc>
          <w:tcPr>
            <w:tcW w:w="2085" w:type="dxa"/>
            <w:gridSpan w:val="2"/>
            <w:vAlign w:val="center"/>
          </w:tcPr>
          <w:p w:rsidR="00F00C4D" w:rsidRPr="002E27E1" w:rsidRDefault="00F00C4D" w:rsidP="00F00C4D">
            <w:pPr>
              <w:snapToGrid w:val="0"/>
              <w:spacing w:after="0" w:line="0" w:lineRule="atLeast"/>
              <w:jc w:val="center"/>
              <w:rPr>
                <w:rFonts w:ascii="宋体" w:eastAsia="宋体" w:hAnsi="宋体"/>
                <w:b/>
                <w:sz w:val="21"/>
                <w:szCs w:val="21"/>
                <w:lang w:eastAsia="zh-CN"/>
              </w:rPr>
            </w:pPr>
            <w:r>
              <w:rPr>
                <w:rFonts w:ascii="宋体" w:eastAsia="宋体" w:hAnsi="宋体" w:hint="eastAsia"/>
                <w:b/>
                <w:sz w:val="21"/>
                <w:szCs w:val="21"/>
              </w:rPr>
              <w:t>考核</w:t>
            </w:r>
            <w:r>
              <w:rPr>
                <w:rFonts w:ascii="宋体" w:eastAsia="宋体" w:hAnsi="宋体" w:hint="eastAsia"/>
                <w:b/>
                <w:sz w:val="21"/>
                <w:szCs w:val="21"/>
                <w:lang w:eastAsia="zh-CN"/>
              </w:rPr>
              <w:t>形式</w:t>
            </w:r>
          </w:p>
        </w:tc>
        <w:tc>
          <w:tcPr>
            <w:tcW w:w="5742" w:type="dxa"/>
            <w:gridSpan w:val="6"/>
            <w:vAlign w:val="center"/>
          </w:tcPr>
          <w:p w:rsidR="00F00C4D" w:rsidRPr="002E27E1" w:rsidRDefault="00F00C4D" w:rsidP="00F00C4D">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评价标准</w:t>
            </w:r>
          </w:p>
        </w:tc>
        <w:tc>
          <w:tcPr>
            <w:tcW w:w="1574" w:type="dxa"/>
            <w:gridSpan w:val="2"/>
            <w:vAlign w:val="center"/>
          </w:tcPr>
          <w:p w:rsidR="00F00C4D" w:rsidRPr="002E27E1" w:rsidRDefault="00F00C4D" w:rsidP="00F00C4D">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权重</w:t>
            </w:r>
          </w:p>
        </w:tc>
      </w:tr>
      <w:tr w:rsidR="00F00C4D" w:rsidRPr="00E50C25" w:rsidTr="00E27A95">
        <w:trPr>
          <w:trHeight w:val="340"/>
          <w:jc w:val="center"/>
        </w:trPr>
        <w:tc>
          <w:tcPr>
            <w:tcW w:w="2085" w:type="dxa"/>
            <w:gridSpan w:val="2"/>
            <w:vAlign w:val="center"/>
          </w:tcPr>
          <w:p w:rsidR="00F00C4D" w:rsidRPr="00E50C25" w:rsidRDefault="00F00C4D" w:rsidP="00F00C4D">
            <w:pPr>
              <w:rPr>
                <w:rFonts w:asciiTheme="minorEastAsia" w:eastAsiaTheme="minorEastAsia" w:hAnsiTheme="minorEastAsia"/>
                <w:sz w:val="21"/>
                <w:szCs w:val="21"/>
              </w:rPr>
            </w:pPr>
            <w:r w:rsidRPr="00E50C25">
              <w:rPr>
                <w:rFonts w:asciiTheme="minorEastAsia" w:eastAsiaTheme="minorEastAsia" w:hAnsiTheme="minorEastAsia" w:hint="eastAsia"/>
                <w:sz w:val="21"/>
                <w:szCs w:val="21"/>
              </w:rPr>
              <w:t>到堂情况</w:t>
            </w:r>
          </w:p>
        </w:tc>
        <w:tc>
          <w:tcPr>
            <w:tcW w:w="5742" w:type="dxa"/>
            <w:gridSpan w:val="6"/>
            <w:vAlign w:val="center"/>
          </w:tcPr>
          <w:p w:rsidR="00F00C4D" w:rsidRPr="00E50C25" w:rsidRDefault="00F00C4D" w:rsidP="00F00C4D">
            <w:pPr>
              <w:rPr>
                <w:rFonts w:asciiTheme="minorEastAsia" w:eastAsiaTheme="minorEastAsia" w:hAnsiTheme="minorEastAsia"/>
                <w:sz w:val="21"/>
                <w:szCs w:val="21"/>
                <w:lang w:eastAsia="zh-CN"/>
              </w:rPr>
            </w:pPr>
            <w:r w:rsidRPr="00E50C25">
              <w:rPr>
                <w:rFonts w:asciiTheme="minorEastAsia" w:eastAsiaTheme="minorEastAsia" w:hAnsiTheme="minorEastAsia" w:hint="eastAsia"/>
                <w:sz w:val="21"/>
                <w:szCs w:val="21"/>
                <w:lang w:eastAsia="zh-CN"/>
              </w:rPr>
              <w:t>平时成绩缺勤一次扣10分，迟到一次扣5分</w:t>
            </w:r>
          </w:p>
        </w:tc>
        <w:tc>
          <w:tcPr>
            <w:tcW w:w="1574" w:type="dxa"/>
            <w:gridSpan w:val="2"/>
            <w:vMerge w:val="restart"/>
            <w:vAlign w:val="center"/>
          </w:tcPr>
          <w:p w:rsidR="00F00C4D" w:rsidRPr="00E50C25" w:rsidRDefault="00F00C4D" w:rsidP="00F00C4D">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30%</w:t>
            </w:r>
          </w:p>
        </w:tc>
      </w:tr>
      <w:tr w:rsidR="00F00C4D" w:rsidRPr="00E50C25" w:rsidTr="00E27A95">
        <w:trPr>
          <w:trHeight w:val="340"/>
          <w:jc w:val="center"/>
        </w:trPr>
        <w:tc>
          <w:tcPr>
            <w:tcW w:w="2085" w:type="dxa"/>
            <w:gridSpan w:val="2"/>
            <w:vAlign w:val="center"/>
          </w:tcPr>
          <w:p w:rsidR="00F00C4D" w:rsidRPr="00E50C25" w:rsidRDefault="00F00C4D" w:rsidP="00F00C4D">
            <w:pPr>
              <w:rPr>
                <w:rFonts w:asciiTheme="minorEastAsia" w:eastAsiaTheme="minorEastAsia" w:hAnsiTheme="minorEastAsia"/>
                <w:sz w:val="21"/>
                <w:szCs w:val="21"/>
              </w:rPr>
            </w:pPr>
            <w:r w:rsidRPr="00E50C25">
              <w:rPr>
                <w:rFonts w:asciiTheme="minorEastAsia" w:eastAsiaTheme="minorEastAsia" w:hAnsiTheme="minorEastAsia" w:hint="eastAsia"/>
                <w:sz w:val="21"/>
                <w:szCs w:val="21"/>
              </w:rPr>
              <w:t>课堂讨论</w:t>
            </w:r>
          </w:p>
        </w:tc>
        <w:tc>
          <w:tcPr>
            <w:tcW w:w="5742" w:type="dxa"/>
            <w:gridSpan w:val="6"/>
            <w:vAlign w:val="center"/>
          </w:tcPr>
          <w:p w:rsidR="00F00C4D" w:rsidRPr="00E50C25" w:rsidRDefault="00F00C4D" w:rsidP="00F00C4D">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对于预习问题只字不能回答的扣5分，</w:t>
            </w:r>
            <w:r w:rsidRPr="00E50C25">
              <w:rPr>
                <w:rFonts w:asciiTheme="minorEastAsia" w:eastAsiaTheme="minorEastAsia" w:hAnsiTheme="minorEastAsia" w:hint="eastAsia"/>
                <w:sz w:val="21"/>
                <w:szCs w:val="21"/>
                <w:lang w:eastAsia="zh-CN"/>
              </w:rPr>
              <w:t>积极答对问题一次平时成绩加5分</w:t>
            </w:r>
          </w:p>
        </w:tc>
        <w:tc>
          <w:tcPr>
            <w:tcW w:w="1574" w:type="dxa"/>
            <w:gridSpan w:val="2"/>
            <w:vMerge/>
            <w:vAlign w:val="center"/>
          </w:tcPr>
          <w:p w:rsidR="00F00C4D" w:rsidRPr="00E50C25" w:rsidRDefault="00F00C4D" w:rsidP="00F00C4D">
            <w:pPr>
              <w:rPr>
                <w:rFonts w:asciiTheme="minorEastAsia" w:eastAsiaTheme="minorEastAsia" w:hAnsiTheme="minorEastAsia"/>
                <w:sz w:val="21"/>
                <w:szCs w:val="21"/>
                <w:lang w:eastAsia="zh-CN"/>
              </w:rPr>
            </w:pPr>
          </w:p>
        </w:tc>
      </w:tr>
      <w:tr w:rsidR="00572CA6" w:rsidRPr="00E50C25" w:rsidTr="00E27A95">
        <w:trPr>
          <w:trHeight w:val="340"/>
          <w:jc w:val="center"/>
        </w:trPr>
        <w:tc>
          <w:tcPr>
            <w:tcW w:w="2085" w:type="dxa"/>
            <w:gridSpan w:val="2"/>
            <w:vAlign w:val="center"/>
          </w:tcPr>
          <w:p w:rsidR="00572CA6" w:rsidRPr="00E50C25" w:rsidRDefault="00572CA6" w:rsidP="00F00C4D">
            <w:pPr>
              <w:rPr>
                <w:rFonts w:asciiTheme="minorEastAsia" w:eastAsiaTheme="minorEastAsia" w:hAnsiTheme="minorEastAsia"/>
                <w:sz w:val="21"/>
                <w:szCs w:val="21"/>
              </w:rPr>
            </w:pPr>
            <w:r w:rsidRPr="00E50C25">
              <w:rPr>
                <w:rFonts w:asciiTheme="minorEastAsia" w:eastAsiaTheme="minorEastAsia" w:hAnsiTheme="minorEastAsia" w:hint="eastAsia"/>
                <w:sz w:val="21"/>
                <w:szCs w:val="21"/>
              </w:rPr>
              <w:t>完成作业</w:t>
            </w:r>
          </w:p>
        </w:tc>
        <w:tc>
          <w:tcPr>
            <w:tcW w:w="5742" w:type="dxa"/>
            <w:gridSpan w:val="6"/>
            <w:vAlign w:val="center"/>
          </w:tcPr>
          <w:p w:rsidR="00572CA6" w:rsidRDefault="00572CA6" w:rsidP="00F00C4D">
            <w:pPr>
              <w:rPr>
                <w:rFonts w:asciiTheme="minorEastAsia" w:eastAsiaTheme="minorEastAsia" w:hAnsiTheme="minorEastAsia"/>
                <w:sz w:val="21"/>
                <w:szCs w:val="21"/>
                <w:lang w:eastAsia="zh-CN"/>
              </w:rPr>
            </w:pPr>
            <w:r w:rsidRPr="00E50C25">
              <w:rPr>
                <w:rFonts w:asciiTheme="minorEastAsia" w:eastAsiaTheme="minorEastAsia" w:hAnsiTheme="minorEastAsia" w:hint="eastAsia"/>
                <w:sz w:val="21"/>
                <w:szCs w:val="21"/>
                <w:lang w:eastAsia="zh-CN"/>
              </w:rPr>
              <w:t>缺交作业一次扣10分，迟交扣5分</w:t>
            </w:r>
          </w:p>
        </w:tc>
        <w:tc>
          <w:tcPr>
            <w:tcW w:w="1574" w:type="dxa"/>
            <w:gridSpan w:val="2"/>
            <w:vMerge/>
            <w:vAlign w:val="center"/>
          </w:tcPr>
          <w:p w:rsidR="00572CA6" w:rsidRPr="00E50C25" w:rsidRDefault="00572CA6" w:rsidP="00F00C4D">
            <w:pPr>
              <w:rPr>
                <w:rFonts w:asciiTheme="minorEastAsia" w:eastAsiaTheme="minorEastAsia" w:hAnsiTheme="minorEastAsia"/>
                <w:sz w:val="21"/>
                <w:szCs w:val="21"/>
                <w:lang w:eastAsia="zh-CN"/>
              </w:rPr>
            </w:pPr>
          </w:p>
        </w:tc>
      </w:tr>
      <w:tr w:rsidR="00F00C4D" w:rsidRPr="00E50C25" w:rsidTr="00E27A95">
        <w:trPr>
          <w:trHeight w:val="340"/>
          <w:jc w:val="center"/>
        </w:trPr>
        <w:tc>
          <w:tcPr>
            <w:tcW w:w="2085" w:type="dxa"/>
            <w:gridSpan w:val="2"/>
            <w:vAlign w:val="center"/>
          </w:tcPr>
          <w:p w:rsidR="00F00C4D" w:rsidRPr="00E50C25" w:rsidRDefault="00572CA6" w:rsidP="00F00C4D">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实验实践</w:t>
            </w:r>
          </w:p>
        </w:tc>
        <w:tc>
          <w:tcPr>
            <w:tcW w:w="5742" w:type="dxa"/>
            <w:gridSpan w:val="6"/>
            <w:vAlign w:val="center"/>
          </w:tcPr>
          <w:p w:rsidR="00F00C4D" w:rsidRPr="00E50C25" w:rsidRDefault="00572CA6" w:rsidP="00F00C4D">
            <w:pPr>
              <w:rPr>
                <w:rFonts w:asciiTheme="minorEastAsia" w:eastAsiaTheme="minorEastAsia" w:hAnsiTheme="minorEastAsia"/>
                <w:sz w:val="21"/>
                <w:szCs w:val="21"/>
                <w:lang w:eastAsia="zh-CN"/>
              </w:rPr>
            </w:pPr>
            <w:r>
              <w:rPr>
                <w:rFonts w:ascii="宋体" w:eastAsia="宋体" w:hAnsi="宋体" w:hint="eastAsia"/>
                <w:sz w:val="21"/>
                <w:szCs w:val="21"/>
                <w:lang w:eastAsia="zh-CN"/>
              </w:rPr>
              <w:t>B2C预警采购小组实验，根据实验系统设定的分数打分</w:t>
            </w:r>
          </w:p>
        </w:tc>
        <w:tc>
          <w:tcPr>
            <w:tcW w:w="1574" w:type="dxa"/>
            <w:gridSpan w:val="2"/>
            <w:vMerge/>
            <w:vAlign w:val="center"/>
          </w:tcPr>
          <w:p w:rsidR="00F00C4D" w:rsidRPr="00E50C25" w:rsidRDefault="00F00C4D" w:rsidP="00F00C4D">
            <w:pPr>
              <w:rPr>
                <w:rFonts w:asciiTheme="minorEastAsia" w:eastAsiaTheme="minorEastAsia" w:hAnsiTheme="minorEastAsia"/>
                <w:sz w:val="21"/>
                <w:szCs w:val="21"/>
                <w:lang w:eastAsia="zh-CN"/>
              </w:rPr>
            </w:pPr>
          </w:p>
        </w:tc>
      </w:tr>
      <w:tr w:rsidR="00F00C4D" w:rsidRPr="00E50C25" w:rsidTr="00E27A95">
        <w:trPr>
          <w:trHeight w:val="340"/>
          <w:jc w:val="center"/>
        </w:trPr>
        <w:tc>
          <w:tcPr>
            <w:tcW w:w="2085" w:type="dxa"/>
            <w:gridSpan w:val="2"/>
            <w:vAlign w:val="center"/>
          </w:tcPr>
          <w:p w:rsidR="00F00C4D" w:rsidRPr="00E50C25" w:rsidRDefault="00572CA6" w:rsidP="00F00C4D">
            <w:pPr>
              <w:rPr>
                <w:rFonts w:asciiTheme="minorEastAsia" w:eastAsiaTheme="minorEastAsia" w:hAnsiTheme="minorEastAsia"/>
                <w:sz w:val="21"/>
                <w:szCs w:val="21"/>
                <w:lang w:eastAsia="zh-CN"/>
              </w:rPr>
            </w:pPr>
            <w:r w:rsidRPr="00E50C25">
              <w:rPr>
                <w:rFonts w:asciiTheme="minorEastAsia" w:eastAsiaTheme="minorEastAsia" w:hAnsiTheme="minorEastAsia" w:hint="eastAsia"/>
                <w:sz w:val="21"/>
                <w:szCs w:val="21"/>
              </w:rPr>
              <w:t>期末考试</w:t>
            </w:r>
          </w:p>
        </w:tc>
        <w:tc>
          <w:tcPr>
            <w:tcW w:w="5742" w:type="dxa"/>
            <w:gridSpan w:val="6"/>
            <w:vAlign w:val="center"/>
          </w:tcPr>
          <w:p w:rsidR="00F00C4D" w:rsidRPr="00E50C25" w:rsidRDefault="00572CA6" w:rsidP="00F00C4D">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参考答案</w:t>
            </w:r>
          </w:p>
        </w:tc>
        <w:tc>
          <w:tcPr>
            <w:tcW w:w="1574" w:type="dxa"/>
            <w:gridSpan w:val="2"/>
            <w:vAlign w:val="center"/>
          </w:tcPr>
          <w:p w:rsidR="00F00C4D" w:rsidRPr="00E50C25" w:rsidRDefault="00572CA6" w:rsidP="00F00C4D">
            <w:pPr>
              <w:rPr>
                <w:rFonts w:asciiTheme="minorEastAsia" w:eastAsiaTheme="minorEastAsia" w:hAnsiTheme="minorEastAsia"/>
                <w:sz w:val="21"/>
                <w:szCs w:val="21"/>
                <w:lang w:eastAsia="zh-CN"/>
              </w:rPr>
            </w:pPr>
            <w:r w:rsidRPr="00E50C25">
              <w:rPr>
                <w:rFonts w:asciiTheme="minorEastAsia" w:eastAsiaTheme="minorEastAsia" w:hAnsiTheme="minorEastAsia" w:hint="eastAsia"/>
                <w:sz w:val="21"/>
                <w:szCs w:val="21"/>
              </w:rPr>
              <w:t>70%</w:t>
            </w:r>
          </w:p>
        </w:tc>
      </w:tr>
      <w:tr w:rsidR="00F00C4D" w:rsidRPr="002E27E1" w:rsidTr="00735FDE">
        <w:trPr>
          <w:trHeight w:val="340"/>
          <w:jc w:val="center"/>
        </w:trPr>
        <w:tc>
          <w:tcPr>
            <w:tcW w:w="9401" w:type="dxa"/>
            <w:gridSpan w:val="10"/>
            <w:vAlign w:val="center"/>
          </w:tcPr>
          <w:p w:rsidR="00F00C4D" w:rsidRPr="00735FDE" w:rsidRDefault="00F00C4D" w:rsidP="00F00C4D">
            <w:pPr>
              <w:snapToGrid w:val="0"/>
              <w:spacing w:after="0" w:line="0" w:lineRule="atLeast"/>
              <w:ind w:left="180"/>
              <w:rPr>
                <w:rFonts w:ascii="宋体" w:eastAsia="宋体" w:hAnsi="宋体"/>
                <w:b/>
                <w:sz w:val="21"/>
                <w:szCs w:val="21"/>
                <w:lang w:eastAsia="zh-CN"/>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Pr>
                <w:rFonts w:ascii="宋体" w:eastAsia="宋体" w:hAnsi="宋体" w:hint="eastAsia"/>
                <w:b/>
                <w:sz w:val="21"/>
                <w:szCs w:val="21"/>
                <w:lang w:eastAsia="zh-CN"/>
              </w:rPr>
              <w:t>2017年9月8日</w:t>
            </w:r>
          </w:p>
        </w:tc>
      </w:tr>
      <w:tr w:rsidR="00F00C4D" w:rsidRPr="002E27E1" w:rsidTr="00735FDE">
        <w:trPr>
          <w:trHeight w:val="2351"/>
          <w:jc w:val="center"/>
        </w:trPr>
        <w:tc>
          <w:tcPr>
            <w:tcW w:w="9401" w:type="dxa"/>
            <w:gridSpan w:val="10"/>
          </w:tcPr>
          <w:p w:rsidR="00F00C4D" w:rsidRPr="002E27E1" w:rsidRDefault="00F00C4D" w:rsidP="00F00C4D">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F00C4D" w:rsidRDefault="00F00C4D" w:rsidP="00F00C4D">
            <w:pPr>
              <w:spacing w:after="0" w:line="0" w:lineRule="atLeast"/>
              <w:ind w:firstLineChars="27" w:firstLine="57"/>
              <w:jc w:val="left"/>
              <w:rPr>
                <w:rFonts w:ascii="宋体" w:eastAsia="宋体" w:hAnsi="宋体"/>
                <w:b/>
                <w:sz w:val="21"/>
                <w:szCs w:val="21"/>
                <w:lang w:eastAsia="zh-CN"/>
              </w:rPr>
            </w:pPr>
          </w:p>
          <w:p w:rsidR="00F00C4D" w:rsidRPr="002E27E1" w:rsidRDefault="00F00C4D" w:rsidP="00F00C4D">
            <w:pPr>
              <w:spacing w:after="0" w:line="0" w:lineRule="atLeast"/>
              <w:ind w:firstLineChars="27" w:firstLine="57"/>
              <w:jc w:val="left"/>
              <w:rPr>
                <w:rFonts w:ascii="宋体" w:eastAsia="宋体" w:hAnsi="宋体"/>
                <w:b/>
                <w:sz w:val="21"/>
                <w:szCs w:val="21"/>
                <w:lang w:eastAsia="zh-CN"/>
              </w:rPr>
            </w:pPr>
          </w:p>
          <w:p w:rsidR="00F00C4D" w:rsidRPr="002E27E1" w:rsidRDefault="00F00C4D" w:rsidP="00F00C4D">
            <w:pPr>
              <w:spacing w:after="0" w:line="0" w:lineRule="atLeast"/>
              <w:ind w:firstLineChars="450" w:firstLine="945"/>
              <w:rPr>
                <w:rFonts w:ascii="宋体" w:eastAsia="宋体" w:hAnsi="宋体"/>
                <w:sz w:val="21"/>
                <w:szCs w:val="21"/>
                <w:lang w:eastAsia="zh-CN"/>
              </w:rPr>
            </w:pPr>
            <w:r w:rsidRPr="002E27E1">
              <w:rPr>
                <w:rFonts w:ascii="宋体" w:eastAsia="宋体" w:hAnsi="宋体" w:hint="eastAsia"/>
                <w:sz w:val="21"/>
                <w:szCs w:val="21"/>
                <w:lang w:eastAsia="zh-CN"/>
              </w:rPr>
              <w:t>。</w:t>
            </w:r>
          </w:p>
          <w:p w:rsidR="00F00C4D" w:rsidRPr="002E27E1" w:rsidRDefault="00F00C4D" w:rsidP="00F00C4D">
            <w:pPr>
              <w:spacing w:after="0" w:line="0" w:lineRule="atLeast"/>
              <w:rPr>
                <w:rFonts w:ascii="宋体" w:eastAsia="宋体" w:hAnsi="宋体"/>
                <w:sz w:val="21"/>
                <w:szCs w:val="21"/>
                <w:lang w:eastAsia="zh-CN"/>
              </w:rPr>
            </w:pPr>
          </w:p>
          <w:p w:rsidR="00F00C4D" w:rsidRPr="002E27E1" w:rsidRDefault="00F00C4D" w:rsidP="00F00C4D">
            <w:pPr>
              <w:spacing w:after="0" w:line="0" w:lineRule="atLeast"/>
              <w:ind w:right="420"/>
              <w:rPr>
                <w:rFonts w:ascii="宋体" w:eastAsia="宋体" w:hAnsi="宋体"/>
                <w:sz w:val="21"/>
                <w:szCs w:val="21"/>
                <w:lang w:eastAsia="zh-CN"/>
              </w:rPr>
            </w:pPr>
          </w:p>
          <w:p w:rsidR="00F00C4D" w:rsidRPr="002E27E1" w:rsidRDefault="00F00C4D" w:rsidP="00F00C4D">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F00C4D" w:rsidRPr="002E27E1" w:rsidRDefault="00F00C4D" w:rsidP="00F00C4D">
            <w:pPr>
              <w:snapToGrid w:val="0"/>
              <w:spacing w:after="0" w:line="0" w:lineRule="atLeast"/>
              <w:ind w:left="180"/>
              <w:rPr>
                <w:rFonts w:ascii="宋体" w:eastAsia="宋体" w:hAnsi="宋体"/>
                <w:sz w:val="21"/>
                <w:szCs w:val="21"/>
                <w:lang w:eastAsia="zh-CN"/>
              </w:rPr>
            </w:pP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65651C" w:rsidP="00061F27">
      <w:pPr>
        <w:spacing w:line="360" w:lineRule="exact"/>
        <w:rPr>
          <w:rFonts w:ascii="宋体" w:eastAsia="宋体" w:hAnsi="宋体"/>
          <w:b/>
          <w:sz w:val="21"/>
          <w:szCs w:val="21"/>
          <w:lang w:eastAsia="zh-CN"/>
        </w:rPr>
      </w:pPr>
      <w:r>
        <w:rPr>
          <w:rFonts w:ascii="宋体" w:eastAsia="宋体" w:hAnsi="宋体" w:hint="eastAsia"/>
          <w:b/>
          <w:sz w:val="21"/>
          <w:szCs w:val="21"/>
          <w:lang w:eastAsia="zh-CN"/>
        </w:rPr>
        <w:t>4</w:t>
      </w:r>
      <w:r w:rsidR="00785779">
        <w:rPr>
          <w:rFonts w:ascii="宋体" w:eastAsia="宋体" w:hAnsi="宋体" w:hint="eastAsia"/>
          <w:b/>
          <w:sz w:val="21"/>
          <w:szCs w:val="21"/>
          <w:lang w:eastAsia="zh-CN"/>
        </w:rPr>
        <w:t>、</w:t>
      </w:r>
      <w:r w:rsidR="00785779" w:rsidRPr="00785779">
        <w:rPr>
          <w:rFonts w:ascii="宋体" w:eastAsia="宋体" w:hAnsi="宋体" w:hint="eastAsia"/>
          <w:b/>
          <w:sz w:val="21"/>
          <w:szCs w:val="21"/>
          <w:lang w:eastAsia="zh-CN"/>
        </w:rPr>
        <w:t>若课程无理论教学环节或无实践教学环节，可将相应的教学进度表删掉。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101" w:rsidRDefault="006F2101" w:rsidP="00896971">
      <w:pPr>
        <w:spacing w:after="0"/>
      </w:pPr>
      <w:r>
        <w:separator/>
      </w:r>
    </w:p>
  </w:endnote>
  <w:endnote w:type="continuationSeparator" w:id="0">
    <w:p w:rsidR="006F2101" w:rsidRDefault="006F2101"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DFKai-SB">
    <w:altName w:val="微软雅黑"/>
    <w:charset w:val="88"/>
    <w:family w:val="script"/>
    <w:pitch w:val="fixed"/>
    <w:sig w:usb0="00000003" w:usb1="080E0000" w:usb2="00000016" w:usb3="00000000" w:csb0="00100001" w:csb1="00000000"/>
  </w:font>
  <w:font w:name="CIDFont + F2">
    <w:altName w:val="Roman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101" w:rsidRDefault="006F2101" w:rsidP="00896971">
      <w:pPr>
        <w:spacing w:after="0"/>
      </w:pPr>
      <w:r>
        <w:separator/>
      </w:r>
    </w:p>
  </w:footnote>
  <w:footnote w:type="continuationSeparator" w:id="0">
    <w:p w:rsidR="006F2101" w:rsidRDefault="006F2101" w:rsidP="008969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15:restartNumberingAfterBreak="0">
    <w:nsid w:val="28EF0ACE"/>
    <w:multiLevelType w:val="hybridMultilevel"/>
    <w:tmpl w:val="7BF01E6A"/>
    <w:lvl w:ilvl="0" w:tplc="16DE94F6">
      <w:start w:val="1"/>
      <w:numFmt w:val="bullet"/>
      <w:lvlText w:val=""/>
      <w:lvlJc w:val="left"/>
      <w:pPr>
        <w:tabs>
          <w:tab w:val="num" w:pos="720"/>
        </w:tabs>
        <w:ind w:left="720" w:hanging="360"/>
      </w:pPr>
      <w:rPr>
        <w:rFonts w:ascii="Wingdings" w:hAnsi="Wingdings" w:hint="default"/>
      </w:rPr>
    </w:lvl>
    <w:lvl w:ilvl="1" w:tplc="252AFF78" w:tentative="1">
      <w:start w:val="1"/>
      <w:numFmt w:val="bullet"/>
      <w:lvlText w:val=""/>
      <w:lvlJc w:val="left"/>
      <w:pPr>
        <w:tabs>
          <w:tab w:val="num" w:pos="1440"/>
        </w:tabs>
        <w:ind w:left="1440" w:hanging="360"/>
      </w:pPr>
      <w:rPr>
        <w:rFonts w:ascii="Wingdings" w:hAnsi="Wingdings" w:hint="default"/>
      </w:rPr>
    </w:lvl>
    <w:lvl w:ilvl="2" w:tplc="3800CA3A" w:tentative="1">
      <w:start w:val="1"/>
      <w:numFmt w:val="bullet"/>
      <w:lvlText w:val=""/>
      <w:lvlJc w:val="left"/>
      <w:pPr>
        <w:tabs>
          <w:tab w:val="num" w:pos="2160"/>
        </w:tabs>
        <w:ind w:left="2160" w:hanging="360"/>
      </w:pPr>
      <w:rPr>
        <w:rFonts w:ascii="Wingdings" w:hAnsi="Wingdings" w:hint="default"/>
      </w:rPr>
    </w:lvl>
    <w:lvl w:ilvl="3" w:tplc="8CFE7502" w:tentative="1">
      <w:start w:val="1"/>
      <w:numFmt w:val="bullet"/>
      <w:lvlText w:val=""/>
      <w:lvlJc w:val="left"/>
      <w:pPr>
        <w:tabs>
          <w:tab w:val="num" w:pos="2880"/>
        </w:tabs>
        <w:ind w:left="2880" w:hanging="360"/>
      </w:pPr>
      <w:rPr>
        <w:rFonts w:ascii="Wingdings" w:hAnsi="Wingdings" w:hint="default"/>
      </w:rPr>
    </w:lvl>
    <w:lvl w:ilvl="4" w:tplc="64C415C8" w:tentative="1">
      <w:start w:val="1"/>
      <w:numFmt w:val="bullet"/>
      <w:lvlText w:val=""/>
      <w:lvlJc w:val="left"/>
      <w:pPr>
        <w:tabs>
          <w:tab w:val="num" w:pos="3600"/>
        </w:tabs>
        <w:ind w:left="3600" w:hanging="360"/>
      </w:pPr>
      <w:rPr>
        <w:rFonts w:ascii="Wingdings" w:hAnsi="Wingdings" w:hint="default"/>
      </w:rPr>
    </w:lvl>
    <w:lvl w:ilvl="5" w:tplc="D676F8F0" w:tentative="1">
      <w:start w:val="1"/>
      <w:numFmt w:val="bullet"/>
      <w:lvlText w:val=""/>
      <w:lvlJc w:val="left"/>
      <w:pPr>
        <w:tabs>
          <w:tab w:val="num" w:pos="4320"/>
        </w:tabs>
        <w:ind w:left="4320" w:hanging="360"/>
      </w:pPr>
      <w:rPr>
        <w:rFonts w:ascii="Wingdings" w:hAnsi="Wingdings" w:hint="default"/>
      </w:rPr>
    </w:lvl>
    <w:lvl w:ilvl="6" w:tplc="9D80CF82" w:tentative="1">
      <w:start w:val="1"/>
      <w:numFmt w:val="bullet"/>
      <w:lvlText w:val=""/>
      <w:lvlJc w:val="left"/>
      <w:pPr>
        <w:tabs>
          <w:tab w:val="num" w:pos="5040"/>
        </w:tabs>
        <w:ind w:left="5040" w:hanging="360"/>
      </w:pPr>
      <w:rPr>
        <w:rFonts w:ascii="Wingdings" w:hAnsi="Wingdings" w:hint="default"/>
      </w:rPr>
    </w:lvl>
    <w:lvl w:ilvl="7" w:tplc="4032373C" w:tentative="1">
      <w:start w:val="1"/>
      <w:numFmt w:val="bullet"/>
      <w:lvlText w:val=""/>
      <w:lvlJc w:val="left"/>
      <w:pPr>
        <w:tabs>
          <w:tab w:val="num" w:pos="5760"/>
        </w:tabs>
        <w:ind w:left="5760" w:hanging="360"/>
      </w:pPr>
      <w:rPr>
        <w:rFonts w:ascii="Wingdings" w:hAnsi="Wingdings" w:hint="default"/>
      </w:rPr>
    </w:lvl>
    <w:lvl w:ilvl="8" w:tplc="42426F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6B7180"/>
    <w:multiLevelType w:val="singleLevel"/>
    <w:tmpl w:val="586B7180"/>
    <w:lvl w:ilvl="0">
      <w:start w:val="1"/>
      <w:numFmt w:val="decimal"/>
      <w:suff w:val="nothing"/>
      <w:lvlText w:val="%1、"/>
      <w:lvlJc w:val="left"/>
    </w:lvl>
  </w:abstractNum>
  <w:abstractNum w:abstractNumId="4" w15:restartNumberingAfterBreak="0">
    <w:nsid w:val="59EB4B32"/>
    <w:multiLevelType w:val="hybridMultilevel"/>
    <w:tmpl w:val="0902111A"/>
    <w:lvl w:ilvl="0" w:tplc="5C14DFC2">
      <w:start w:val="1"/>
      <w:numFmt w:val="bullet"/>
      <w:lvlText w:val=""/>
      <w:lvlJc w:val="left"/>
      <w:pPr>
        <w:tabs>
          <w:tab w:val="num" w:pos="720"/>
        </w:tabs>
        <w:ind w:left="720" w:hanging="360"/>
      </w:pPr>
      <w:rPr>
        <w:rFonts w:ascii="Wingdings" w:hAnsi="Wingdings" w:hint="default"/>
      </w:rPr>
    </w:lvl>
    <w:lvl w:ilvl="1" w:tplc="C602E882" w:tentative="1">
      <w:start w:val="1"/>
      <w:numFmt w:val="bullet"/>
      <w:lvlText w:val=""/>
      <w:lvlJc w:val="left"/>
      <w:pPr>
        <w:tabs>
          <w:tab w:val="num" w:pos="1440"/>
        </w:tabs>
        <w:ind w:left="1440" w:hanging="360"/>
      </w:pPr>
      <w:rPr>
        <w:rFonts w:ascii="Wingdings" w:hAnsi="Wingdings" w:hint="default"/>
      </w:rPr>
    </w:lvl>
    <w:lvl w:ilvl="2" w:tplc="4404A30A" w:tentative="1">
      <w:start w:val="1"/>
      <w:numFmt w:val="bullet"/>
      <w:lvlText w:val=""/>
      <w:lvlJc w:val="left"/>
      <w:pPr>
        <w:tabs>
          <w:tab w:val="num" w:pos="2160"/>
        </w:tabs>
        <w:ind w:left="2160" w:hanging="360"/>
      </w:pPr>
      <w:rPr>
        <w:rFonts w:ascii="Wingdings" w:hAnsi="Wingdings" w:hint="default"/>
      </w:rPr>
    </w:lvl>
    <w:lvl w:ilvl="3" w:tplc="3A983D5E" w:tentative="1">
      <w:start w:val="1"/>
      <w:numFmt w:val="bullet"/>
      <w:lvlText w:val=""/>
      <w:lvlJc w:val="left"/>
      <w:pPr>
        <w:tabs>
          <w:tab w:val="num" w:pos="2880"/>
        </w:tabs>
        <w:ind w:left="2880" w:hanging="360"/>
      </w:pPr>
      <w:rPr>
        <w:rFonts w:ascii="Wingdings" w:hAnsi="Wingdings" w:hint="default"/>
      </w:rPr>
    </w:lvl>
    <w:lvl w:ilvl="4" w:tplc="9670D128" w:tentative="1">
      <w:start w:val="1"/>
      <w:numFmt w:val="bullet"/>
      <w:lvlText w:val=""/>
      <w:lvlJc w:val="left"/>
      <w:pPr>
        <w:tabs>
          <w:tab w:val="num" w:pos="3600"/>
        </w:tabs>
        <w:ind w:left="3600" w:hanging="360"/>
      </w:pPr>
      <w:rPr>
        <w:rFonts w:ascii="Wingdings" w:hAnsi="Wingdings" w:hint="default"/>
      </w:rPr>
    </w:lvl>
    <w:lvl w:ilvl="5" w:tplc="9972251C" w:tentative="1">
      <w:start w:val="1"/>
      <w:numFmt w:val="bullet"/>
      <w:lvlText w:val=""/>
      <w:lvlJc w:val="left"/>
      <w:pPr>
        <w:tabs>
          <w:tab w:val="num" w:pos="4320"/>
        </w:tabs>
        <w:ind w:left="4320" w:hanging="360"/>
      </w:pPr>
      <w:rPr>
        <w:rFonts w:ascii="Wingdings" w:hAnsi="Wingdings" w:hint="default"/>
      </w:rPr>
    </w:lvl>
    <w:lvl w:ilvl="6" w:tplc="18FE335A" w:tentative="1">
      <w:start w:val="1"/>
      <w:numFmt w:val="bullet"/>
      <w:lvlText w:val=""/>
      <w:lvlJc w:val="left"/>
      <w:pPr>
        <w:tabs>
          <w:tab w:val="num" w:pos="5040"/>
        </w:tabs>
        <w:ind w:left="5040" w:hanging="360"/>
      </w:pPr>
      <w:rPr>
        <w:rFonts w:ascii="Wingdings" w:hAnsi="Wingdings" w:hint="default"/>
      </w:rPr>
    </w:lvl>
    <w:lvl w:ilvl="7" w:tplc="66289A22" w:tentative="1">
      <w:start w:val="1"/>
      <w:numFmt w:val="bullet"/>
      <w:lvlText w:val=""/>
      <w:lvlJc w:val="left"/>
      <w:pPr>
        <w:tabs>
          <w:tab w:val="num" w:pos="5760"/>
        </w:tabs>
        <w:ind w:left="5760" w:hanging="360"/>
      </w:pPr>
      <w:rPr>
        <w:rFonts w:ascii="Wingdings" w:hAnsi="Wingdings" w:hint="default"/>
      </w:rPr>
    </w:lvl>
    <w:lvl w:ilvl="8" w:tplc="B8BED48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2C23799B"/>
    <w:rsid w:val="00032C1D"/>
    <w:rsid w:val="00061F27"/>
    <w:rsid w:val="0006698D"/>
    <w:rsid w:val="00087B74"/>
    <w:rsid w:val="000A28B7"/>
    <w:rsid w:val="000B626E"/>
    <w:rsid w:val="000C2D4A"/>
    <w:rsid w:val="000E0AE8"/>
    <w:rsid w:val="00101163"/>
    <w:rsid w:val="00155E5A"/>
    <w:rsid w:val="00165FBB"/>
    <w:rsid w:val="00171228"/>
    <w:rsid w:val="001B0C1E"/>
    <w:rsid w:val="001B31E9"/>
    <w:rsid w:val="001C5405"/>
    <w:rsid w:val="001D28E8"/>
    <w:rsid w:val="001D3640"/>
    <w:rsid w:val="001E7C0C"/>
    <w:rsid w:val="001F20BC"/>
    <w:rsid w:val="002111AE"/>
    <w:rsid w:val="00223DB0"/>
    <w:rsid w:val="00227119"/>
    <w:rsid w:val="00237CF1"/>
    <w:rsid w:val="002E27E1"/>
    <w:rsid w:val="00302740"/>
    <w:rsid w:val="003044FA"/>
    <w:rsid w:val="00331145"/>
    <w:rsid w:val="0037187E"/>
    <w:rsid w:val="0037561C"/>
    <w:rsid w:val="003C66D8"/>
    <w:rsid w:val="003E66A6"/>
    <w:rsid w:val="00414FC8"/>
    <w:rsid w:val="00457E42"/>
    <w:rsid w:val="00496048"/>
    <w:rsid w:val="004B3994"/>
    <w:rsid w:val="004D29DE"/>
    <w:rsid w:val="004E0481"/>
    <w:rsid w:val="004E7804"/>
    <w:rsid w:val="005639AB"/>
    <w:rsid w:val="00572CA6"/>
    <w:rsid w:val="005911D3"/>
    <w:rsid w:val="005E7BF5"/>
    <w:rsid w:val="005F174F"/>
    <w:rsid w:val="00600748"/>
    <w:rsid w:val="0062213C"/>
    <w:rsid w:val="00625BB3"/>
    <w:rsid w:val="0063410F"/>
    <w:rsid w:val="00650E66"/>
    <w:rsid w:val="0065651C"/>
    <w:rsid w:val="00663F8D"/>
    <w:rsid w:val="00665F53"/>
    <w:rsid w:val="006F2101"/>
    <w:rsid w:val="007038B1"/>
    <w:rsid w:val="00711A6B"/>
    <w:rsid w:val="00735FDE"/>
    <w:rsid w:val="00770F0D"/>
    <w:rsid w:val="007721A7"/>
    <w:rsid w:val="00776AF2"/>
    <w:rsid w:val="00777526"/>
    <w:rsid w:val="00785779"/>
    <w:rsid w:val="007A154B"/>
    <w:rsid w:val="008147FF"/>
    <w:rsid w:val="00815A0C"/>
    <w:rsid w:val="00815F78"/>
    <w:rsid w:val="008512DF"/>
    <w:rsid w:val="00855020"/>
    <w:rsid w:val="00885EED"/>
    <w:rsid w:val="00892ADC"/>
    <w:rsid w:val="00896971"/>
    <w:rsid w:val="008C326D"/>
    <w:rsid w:val="008C592F"/>
    <w:rsid w:val="008C5AE1"/>
    <w:rsid w:val="008F6642"/>
    <w:rsid w:val="00917C66"/>
    <w:rsid w:val="009349EE"/>
    <w:rsid w:val="009603EC"/>
    <w:rsid w:val="00975F81"/>
    <w:rsid w:val="009918E2"/>
    <w:rsid w:val="009A2B5C"/>
    <w:rsid w:val="009B3EAE"/>
    <w:rsid w:val="009C3354"/>
    <w:rsid w:val="009D3079"/>
    <w:rsid w:val="009E317C"/>
    <w:rsid w:val="00A27D2D"/>
    <w:rsid w:val="00A84D68"/>
    <w:rsid w:val="00A85774"/>
    <w:rsid w:val="00AA199F"/>
    <w:rsid w:val="00AB00C2"/>
    <w:rsid w:val="00AB3A77"/>
    <w:rsid w:val="00AE48DD"/>
    <w:rsid w:val="00B04A8C"/>
    <w:rsid w:val="00B16BAF"/>
    <w:rsid w:val="00B4167E"/>
    <w:rsid w:val="00BA5AFA"/>
    <w:rsid w:val="00BB35F5"/>
    <w:rsid w:val="00BE3090"/>
    <w:rsid w:val="00BE6636"/>
    <w:rsid w:val="00C07CE7"/>
    <w:rsid w:val="00C101B1"/>
    <w:rsid w:val="00C2716A"/>
    <w:rsid w:val="00C41D05"/>
    <w:rsid w:val="00C705DD"/>
    <w:rsid w:val="00C76FA2"/>
    <w:rsid w:val="00CA1AB8"/>
    <w:rsid w:val="00CC4A46"/>
    <w:rsid w:val="00CD2F8F"/>
    <w:rsid w:val="00D40EA5"/>
    <w:rsid w:val="00D45246"/>
    <w:rsid w:val="00D62B41"/>
    <w:rsid w:val="00D81129"/>
    <w:rsid w:val="00DB45CF"/>
    <w:rsid w:val="00DB5724"/>
    <w:rsid w:val="00DE5CB4"/>
    <w:rsid w:val="00DF5C03"/>
    <w:rsid w:val="00E0505F"/>
    <w:rsid w:val="00E27A95"/>
    <w:rsid w:val="00E413E8"/>
    <w:rsid w:val="00E50C25"/>
    <w:rsid w:val="00E53E23"/>
    <w:rsid w:val="00E82686"/>
    <w:rsid w:val="00EC2295"/>
    <w:rsid w:val="00EC2F30"/>
    <w:rsid w:val="00ED3FCA"/>
    <w:rsid w:val="00EF6DDB"/>
    <w:rsid w:val="00F00C4D"/>
    <w:rsid w:val="00F31667"/>
    <w:rsid w:val="00F617C2"/>
    <w:rsid w:val="00F622F5"/>
    <w:rsid w:val="00F96D96"/>
    <w:rsid w:val="00FC0D47"/>
    <w:rsid w:val="00FD27E4"/>
    <w:rsid w:val="00FE22C8"/>
    <w:rsid w:val="00FE335A"/>
    <w:rsid w:val="28AD1D92"/>
    <w:rsid w:val="2C23799B"/>
    <w:rsid w:val="6260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13025"/>
  <w15:docId w15:val="{09EA38DA-E551-4725-9362-3370D1EE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a5"/>
    <w:rsid w:val="0089697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96971"/>
    <w:rPr>
      <w:rFonts w:eastAsia="PMingLiU"/>
      <w:sz w:val="18"/>
      <w:szCs w:val="18"/>
      <w:lang w:eastAsia="en-US"/>
    </w:rPr>
  </w:style>
  <w:style w:type="paragraph" w:styleId="a6">
    <w:name w:val="footer"/>
    <w:basedOn w:val="a"/>
    <w:link w:val="a7"/>
    <w:rsid w:val="00896971"/>
    <w:pPr>
      <w:tabs>
        <w:tab w:val="center" w:pos="4153"/>
        <w:tab w:val="right" w:pos="8306"/>
      </w:tabs>
      <w:snapToGrid w:val="0"/>
      <w:jc w:val="left"/>
    </w:pPr>
    <w:rPr>
      <w:sz w:val="18"/>
      <w:szCs w:val="18"/>
    </w:rPr>
  </w:style>
  <w:style w:type="character" w:customStyle="1" w:styleId="a7">
    <w:name w:val="页脚 字符"/>
    <w:basedOn w:val="a0"/>
    <w:link w:val="a6"/>
    <w:rsid w:val="00896971"/>
    <w:rPr>
      <w:rFonts w:eastAsia="PMingLiU"/>
      <w:sz w:val="18"/>
      <w:szCs w:val="18"/>
      <w:lang w:eastAsia="en-US"/>
    </w:rPr>
  </w:style>
  <w:style w:type="paragraph" w:styleId="a8">
    <w:name w:val="List Paragraph"/>
    <w:basedOn w:val="a"/>
    <w:uiPriority w:val="34"/>
    <w:unhideWhenUsed/>
    <w:qFormat/>
    <w:rsid w:val="008147FF"/>
    <w:pPr>
      <w:ind w:firstLineChars="200" w:firstLine="420"/>
    </w:pPr>
  </w:style>
  <w:style w:type="paragraph" w:styleId="a9">
    <w:name w:val="Balloon Text"/>
    <w:basedOn w:val="a"/>
    <w:link w:val="aa"/>
    <w:rsid w:val="003044FA"/>
    <w:pPr>
      <w:spacing w:after="0"/>
    </w:pPr>
    <w:rPr>
      <w:sz w:val="18"/>
      <w:szCs w:val="18"/>
    </w:rPr>
  </w:style>
  <w:style w:type="character" w:customStyle="1" w:styleId="aa">
    <w:name w:val="批注框文本 字符"/>
    <w:basedOn w:val="a0"/>
    <w:link w:val="a9"/>
    <w:rsid w:val="003044FA"/>
    <w:rPr>
      <w:rFonts w:eastAsia="PMingLiU"/>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68306">
      <w:bodyDiv w:val="1"/>
      <w:marLeft w:val="0"/>
      <w:marRight w:val="0"/>
      <w:marTop w:val="0"/>
      <w:marBottom w:val="0"/>
      <w:divBdr>
        <w:top w:val="none" w:sz="0" w:space="0" w:color="auto"/>
        <w:left w:val="none" w:sz="0" w:space="0" w:color="auto"/>
        <w:bottom w:val="none" w:sz="0" w:space="0" w:color="auto"/>
        <w:right w:val="none" w:sz="0" w:space="0" w:color="auto"/>
      </w:divBdr>
      <w:divsChild>
        <w:div w:id="781651156">
          <w:marLeft w:val="547"/>
          <w:marRight w:val="0"/>
          <w:marTop w:val="144"/>
          <w:marBottom w:val="0"/>
          <w:divBdr>
            <w:top w:val="none" w:sz="0" w:space="0" w:color="auto"/>
            <w:left w:val="none" w:sz="0" w:space="0" w:color="auto"/>
            <w:bottom w:val="none" w:sz="0" w:space="0" w:color="auto"/>
            <w:right w:val="none" w:sz="0" w:space="0" w:color="auto"/>
          </w:divBdr>
        </w:div>
      </w:divsChild>
    </w:div>
    <w:div w:id="705758986">
      <w:bodyDiv w:val="1"/>
      <w:marLeft w:val="0"/>
      <w:marRight w:val="0"/>
      <w:marTop w:val="0"/>
      <w:marBottom w:val="0"/>
      <w:divBdr>
        <w:top w:val="none" w:sz="0" w:space="0" w:color="auto"/>
        <w:left w:val="none" w:sz="0" w:space="0" w:color="auto"/>
        <w:bottom w:val="none" w:sz="0" w:space="0" w:color="auto"/>
        <w:right w:val="none" w:sz="0" w:space="0" w:color="auto"/>
      </w:divBdr>
      <w:divsChild>
        <w:div w:id="1101268347">
          <w:marLeft w:val="547"/>
          <w:marRight w:val="0"/>
          <w:marTop w:val="134"/>
          <w:marBottom w:val="0"/>
          <w:divBdr>
            <w:top w:val="none" w:sz="0" w:space="0" w:color="auto"/>
            <w:left w:val="none" w:sz="0" w:space="0" w:color="auto"/>
            <w:bottom w:val="none" w:sz="0" w:space="0" w:color="auto"/>
            <w:right w:val="none" w:sz="0" w:space="0" w:color="auto"/>
          </w:divBdr>
        </w:div>
        <w:div w:id="448478594">
          <w:marLeft w:val="547"/>
          <w:marRight w:val="0"/>
          <w:marTop w:val="134"/>
          <w:marBottom w:val="0"/>
          <w:divBdr>
            <w:top w:val="none" w:sz="0" w:space="0" w:color="auto"/>
            <w:left w:val="none" w:sz="0" w:space="0" w:color="auto"/>
            <w:bottom w:val="none" w:sz="0" w:space="0" w:color="auto"/>
            <w:right w:val="none" w:sz="0" w:space="0" w:color="auto"/>
          </w:divBdr>
        </w:div>
        <w:div w:id="915627354">
          <w:marLeft w:val="547"/>
          <w:marRight w:val="0"/>
          <w:marTop w:val="134"/>
          <w:marBottom w:val="0"/>
          <w:divBdr>
            <w:top w:val="none" w:sz="0" w:space="0" w:color="auto"/>
            <w:left w:val="none" w:sz="0" w:space="0" w:color="auto"/>
            <w:bottom w:val="none" w:sz="0" w:space="0" w:color="auto"/>
            <w:right w:val="none" w:sz="0" w:space="0" w:color="auto"/>
          </w:divBdr>
        </w:div>
        <w:div w:id="926351915">
          <w:marLeft w:val="547"/>
          <w:marRight w:val="0"/>
          <w:marTop w:val="134"/>
          <w:marBottom w:val="0"/>
          <w:divBdr>
            <w:top w:val="none" w:sz="0" w:space="0" w:color="auto"/>
            <w:left w:val="none" w:sz="0" w:space="0" w:color="auto"/>
            <w:bottom w:val="none" w:sz="0" w:space="0" w:color="auto"/>
            <w:right w:val="none" w:sz="0" w:space="0" w:color="auto"/>
          </w:divBdr>
        </w:div>
        <w:div w:id="1417091684">
          <w:marLeft w:val="547"/>
          <w:marRight w:val="0"/>
          <w:marTop w:val="134"/>
          <w:marBottom w:val="0"/>
          <w:divBdr>
            <w:top w:val="none" w:sz="0" w:space="0" w:color="auto"/>
            <w:left w:val="none" w:sz="0" w:space="0" w:color="auto"/>
            <w:bottom w:val="none" w:sz="0" w:space="0" w:color="auto"/>
            <w:right w:val="none" w:sz="0" w:space="0" w:color="auto"/>
          </w:divBdr>
        </w:div>
        <w:div w:id="106629962">
          <w:marLeft w:val="547"/>
          <w:marRight w:val="0"/>
          <w:marTop w:val="134"/>
          <w:marBottom w:val="0"/>
          <w:divBdr>
            <w:top w:val="none" w:sz="0" w:space="0" w:color="auto"/>
            <w:left w:val="none" w:sz="0" w:space="0" w:color="auto"/>
            <w:bottom w:val="none" w:sz="0" w:space="0" w:color="auto"/>
            <w:right w:val="none" w:sz="0" w:space="0" w:color="auto"/>
          </w:divBdr>
        </w:div>
      </w:divsChild>
    </w:div>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CA0FF4-919F-427B-B94B-7E34FC5E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361</Words>
  <Characters>2062</Characters>
  <Application>Microsoft Office Word</Application>
  <DocSecurity>0</DocSecurity>
  <Lines>17</Lines>
  <Paragraphs>4</Paragraphs>
  <ScaleCrop>false</ScaleCrop>
  <Company>Microsoft</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Tom</cp:lastModifiedBy>
  <cp:revision>11</cp:revision>
  <cp:lastPrinted>2017-01-05T16:24:00Z</cp:lastPrinted>
  <dcterms:created xsi:type="dcterms:W3CDTF">2017-09-08T09:06:00Z</dcterms:created>
  <dcterms:modified xsi:type="dcterms:W3CDTF">2017-11-12T12:10:00Z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